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C19" w:rsidRPr="00FB2680" w:rsidRDefault="0086394A">
      <w:pPr>
        <w:spacing w:beforeLines="200" w:before="624" w:afterLines="100" w:after="312" w:line="360" w:lineRule="auto"/>
        <w:jc w:val="center"/>
        <w:rPr>
          <w:rFonts w:ascii="微软雅黑" w:eastAsia="微软雅黑" w:hAnsi="微软雅黑" w:cs="Calibri Light"/>
          <w:sz w:val="42"/>
          <w:szCs w:val="42"/>
        </w:rPr>
      </w:pPr>
      <w:r w:rsidRPr="00FB2680">
        <w:rPr>
          <w:rFonts w:ascii="微软雅黑" w:eastAsia="微软雅黑" w:hAnsi="微软雅黑" w:cs="Calibri Light" w:hint="eastAsia"/>
          <w:sz w:val="42"/>
          <w:szCs w:val="42"/>
        </w:rPr>
        <w:t>健康</w:t>
      </w:r>
      <w:proofErr w:type="gramStart"/>
      <w:r w:rsidRPr="00FB2680">
        <w:rPr>
          <w:rFonts w:ascii="微软雅黑" w:eastAsia="微软雅黑" w:hAnsi="微软雅黑" w:cs="Calibri Light" w:hint="eastAsia"/>
          <w:sz w:val="42"/>
          <w:szCs w:val="42"/>
        </w:rPr>
        <w:t>医疗大</w:t>
      </w:r>
      <w:proofErr w:type="gramEnd"/>
      <w:r w:rsidRPr="00FB2680">
        <w:rPr>
          <w:rFonts w:ascii="微软雅黑" w:eastAsia="微软雅黑" w:hAnsi="微软雅黑" w:cs="Calibri Light" w:hint="eastAsia"/>
          <w:sz w:val="42"/>
          <w:szCs w:val="42"/>
        </w:rPr>
        <w:t>数据技术平台</w:t>
      </w:r>
      <w:r w:rsidRPr="00FB2680">
        <w:rPr>
          <w:rFonts w:ascii="微软雅黑" w:eastAsia="微软雅黑" w:hAnsi="微软雅黑" w:cs="Calibri Light"/>
          <w:sz w:val="42"/>
          <w:szCs w:val="42"/>
        </w:rPr>
        <w:t>需求</w:t>
      </w:r>
    </w:p>
    <w:p w:rsidR="00F26C19" w:rsidRPr="00FB2680" w:rsidRDefault="0086394A">
      <w:pPr>
        <w:pStyle w:val="1"/>
        <w:numPr>
          <w:ilvl w:val="0"/>
          <w:numId w:val="3"/>
        </w:numPr>
        <w:spacing w:before="0" w:after="0" w:line="360" w:lineRule="auto"/>
        <w:rPr>
          <w:rFonts w:ascii="微软雅黑" w:eastAsia="微软雅黑" w:hAnsi="微软雅黑" w:cs="Calibri Light"/>
          <w:sz w:val="22"/>
        </w:rPr>
      </w:pPr>
      <w:r w:rsidRPr="00FB2680">
        <w:rPr>
          <w:rFonts w:ascii="微软雅黑" w:eastAsia="微软雅黑" w:hAnsi="微软雅黑" w:cs="Calibri Light"/>
          <w:sz w:val="32"/>
          <w:szCs w:val="32"/>
        </w:rPr>
        <w:t>项目名称</w:t>
      </w:r>
    </w:p>
    <w:p w:rsidR="00F26C19" w:rsidRPr="00FB2680" w:rsidRDefault="0086394A">
      <w:pPr>
        <w:ind w:firstLine="420"/>
        <w:rPr>
          <w:rFonts w:ascii="微软雅黑" w:eastAsia="微软雅黑" w:hAnsi="微软雅黑"/>
          <w:szCs w:val="21"/>
        </w:rPr>
      </w:pPr>
      <w:r w:rsidRPr="00FB2680">
        <w:rPr>
          <w:rFonts w:ascii="微软雅黑" w:eastAsia="微软雅黑" w:hAnsi="微软雅黑" w:hint="eastAsia"/>
          <w:szCs w:val="21"/>
        </w:rPr>
        <w:t>健康</w:t>
      </w:r>
      <w:proofErr w:type="gramStart"/>
      <w:r w:rsidRPr="00FB2680">
        <w:rPr>
          <w:rFonts w:ascii="微软雅黑" w:eastAsia="微软雅黑" w:hAnsi="微软雅黑" w:hint="eastAsia"/>
          <w:szCs w:val="21"/>
        </w:rPr>
        <w:t>医疗大</w:t>
      </w:r>
      <w:proofErr w:type="gramEnd"/>
      <w:r w:rsidRPr="00FB2680">
        <w:rPr>
          <w:rFonts w:ascii="微软雅黑" w:eastAsia="微软雅黑" w:hAnsi="微软雅黑" w:hint="eastAsia"/>
          <w:szCs w:val="21"/>
        </w:rPr>
        <w:t>数据技术平台</w:t>
      </w:r>
    </w:p>
    <w:p w:rsidR="00F26C19" w:rsidRPr="00FB2680" w:rsidRDefault="00F26C19">
      <w:pPr>
        <w:rPr>
          <w:rFonts w:ascii="微软雅黑" w:eastAsia="微软雅黑" w:hAnsi="微软雅黑"/>
          <w:szCs w:val="21"/>
        </w:rPr>
      </w:pPr>
    </w:p>
    <w:p w:rsidR="00F26C19" w:rsidRPr="00FB2680" w:rsidRDefault="0086394A">
      <w:pPr>
        <w:pStyle w:val="1"/>
        <w:numPr>
          <w:ilvl w:val="0"/>
          <w:numId w:val="3"/>
        </w:numPr>
        <w:spacing w:before="0" w:after="0"/>
        <w:rPr>
          <w:rFonts w:ascii="微软雅黑" w:eastAsia="微软雅黑" w:hAnsi="微软雅黑" w:cs="Calibri Light"/>
          <w:sz w:val="32"/>
          <w:szCs w:val="32"/>
        </w:rPr>
      </w:pPr>
      <w:r w:rsidRPr="00FB2680">
        <w:rPr>
          <w:rFonts w:ascii="微软雅黑" w:eastAsia="微软雅黑" w:hAnsi="微软雅黑" w:cs="Calibri Light"/>
          <w:sz w:val="32"/>
          <w:szCs w:val="32"/>
        </w:rPr>
        <w:t>项目内容</w:t>
      </w:r>
    </w:p>
    <w:p w:rsidR="00F26C19" w:rsidRPr="00FB2680" w:rsidRDefault="0086394A">
      <w:pPr>
        <w:ind w:firstLine="420"/>
        <w:rPr>
          <w:rFonts w:ascii="微软雅黑" w:eastAsia="微软雅黑" w:hAnsi="微软雅黑"/>
          <w:b/>
          <w:color w:val="FF0000"/>
          <w:szCs w:val="21"/>
        </w:rPr>
      </w:pPr>
      <w:r w:rsidRPr="00FB2680">
        <w:rPr>
          <w:rFonts w:ascii="微软雅黑" w:eastAsia="微软雅黑" w:hAnsi="微软雅黑" w:hint="eastAsia"/>
          <w:color w:val="000000" w:themeColor="text1"/>
          <w:szCs w:val="21"/>
        </w:rPr>
        <w:t>整合医院目前现有信息系统中的科研相关的数据资源，建立稳定可靠的数据标准与质控技术体系，研发高速智能的数据检索系统，构建专科专病数据库和课题数据库，为临床科研提供大数据</w:t>
      </w:r>
      <w:proofErr w:type="gramStart"/>
      <w:r w:rsidRPr="00FB2680">
        <w:rPr>
          <w:rFonts w:ascii="微软雅黑" w:eastAsia="微软雅黑" w:hAnsi="微软雅黑" w:hint="eastAsia"/>
          <w:color w:val="000000" w:themeColor="text1"/>
          <w:szCs w:val="21"/>
        </w:rPr>
        <w:t>平台级</w:t>
      </w:r>
      <w:proofErr w:type="gramEnd"/>
      <w:r w:rsidRPr="00FB2680">
        <w:rPr>
          <w:rFonts w:ascii="微软雅黑" w:eastAsia="微软雅黑" w:hAnsi="微软雅黑" w:hint="eastAsia"/>
          <w:color w:val="000000" w:themeColor="text1"/>
          <w:szCs w:val="21"/>
        </w:rPr>
        <w:t>的支持，面向广东省人民医院大数据、精准医学、主动健康等相关的科研项目和科研团队开放共享。</w:t>
      </w:r>
    </w:p>
    <w:p w:rsidR="00F26C19" w:rsidRPr="00FB2680" w:rsidRDefault="0086394A">
      <w:pPr>
        <w:ind w:firstLine="420"/>
        <w:rPr>
          <w:rFonts w:ascii="微软雅黑" w:eastAsia="微软雅黑" w:hAnsi="微软雅黑" w:cs="Calibri Light"/>
        </w:rPr>
      </w:pPr>
      <w:r w:rsidRPr="00FB2680">
        <w:rPr>
          <w:rFonts w:ascii="微软雅黑" w:eastAsia="微软雅黑" w:hAnsi="微软雅黑" w:cs="Calibri Light"/>
        </w:rPr>
        <w:t>项目功能如下：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132"/>
        <w:gridCol w:w="3232"/>
      </w:tblGrid>
      <w:tr w:rsidR="00F26C19" w:rsidRPr="00FB2680">
        <w:tc>
          <w:tcPr>
            <w:tcW w:w="675" w:type="dxa"/>
          </w:tcPr>
          <w:p w:rsidR="00F26C19" w:rsidRPr="00FB2680" w:rsidRDefault="0086394A">
            <w:pPr>
              <w:jc w:val="center"/>
              <w:rPr>
                <w:rFonts w:ascii="微软雅黑" w:eastAsia="微软雅黑" w:hAnsi="微软雅黑" w:cs="Calibri Light"/>
                <w:szCs w:val="18"/>
              </w:rPr>
            </w:pPr>
            <w:r w:rsidRPr="00FB2680">
              <w:rPr>
                <w:rFonts w:ascii="微软雅黑" w:eastAsia="微软雅黑" w:hAnsi="微软雅黑" w:cs="Calibri Light" w:hint="eastAsia"/>
                <w:szCs w:val="18"/>
              </w:rPr>
              <w:t>序号</w:t>
            </w:r>
          </w:p>
        </w:tc>
        <w:tc>
          <w:tcPr>
            <w:tcW w:w="5132" w:type="dxa"/>
          </w:tcPr>
          <w:p w:rsidR="00F26C19" w:rsidRPr="00FB2680" w:rsidRDefault="0086394A">
            <w:pPr>
              <w:jc w:val="center"/>
              <w:rPr>
                <w:rFonts w:ascii="微软雅黑" w:eastAsia="微软雅黑" w:hAnsi="微软雅黑" w:cs="Calibri Light"/>
                <w:szCs w:val="18"/>
              </w:rPr>
            </w:pPr>
            <w:r w:rsidRPr="00FB2680">
              <w:rPr>
                <w:rFonts w:ascii="微软雅黑" w:eastAsia="微软雅黑" w:hAnsi="微软雅黑" w:cs="Calibri Light" w:hint="eastAsia"/>
                <w:szCs w:val="18"/>
              </w:rPr>
              <w:t>系统名称</w:t>
            </w:r>
          </w:p>
        </w:tc>
        <w:tc>
          <w:tcPr>
            <w:tcW w:w="3232" w:type="dxa"/>
          </w:tcPr>
          <w:p w:rsidR="00F26C19" w:rsidRPr="00FB2680" w:rsidRDefault="0086394A">
            <w:pPr>
              <w:jc w:val="center"/>
              <w:rPr>
                <w:rFonts w:ascii="微软雅黑" w:eastAsia="微软雅黑" w:hAnsi="微软雅黑" w:cs="Calibri Light"/>
                <w:szCs w:val="18"/>
              </w:rPr>
            </w:pPr>
            <w:r w:rsidRPr="00FB2680">
              <w:rPr>
                <w:rFonts w:ascii="微软雅黑" w:eastAsia="微软雅黑" w:hAnsi="微软雅黑" w:cs="Calibri Light" w:hint="eastAsia"/>
                <w:szCs w:val="18"/>
              </w:rPr>
              <w:t>功能模块</w:t>
            </w:r>
          </w:p>
        </w:tc>
      </w:tr>
      <w:tr w:rsidR="00F26C19" w:rsidRPr="00FB2680">
        <w:tc>
          <w:tcPr>
            <w:tcW w:w="675" w:type="dxa"/>
          </w:tcPr>
          <w:p w:rsidR="00F26C19" w:rsidRPr="00FB2680" w:rsidRDefault="0086394A">
            <w:pPr>
              <w:jc w:val="center"/>
              <w:rPr>
                <w:rFonts w:ascii="微软雅黑" w:eastAsia="微软雅黑" w:hAnsi="微软雅黑" w:cs="Calibri Light"/>
                <w:bCs/>
                <w:szCs w:val="18"/>
              </w:rPr>
            </w:pPr>
            <w:r w:rsidRPr="00FB2680">
              <w:rPr>
                <w:rFonts w:ascii="微软雅黑" w:eastAsia="微软雅黑" w:hAnsi="微软雅黑" w:cs="Calibri Light"/>
                <w:bCs/>
                <w:szCs w:val="18"/>
              </w:rPr>
              <w:t>1</w:t>
            </w:r>
          </w:p>
        </w:tc>
        <w:tc>
          <w:tcPr>
            <w:tcW w:w="5132" w:type="dxa"/>
          </w:tcPr>
          <w:p w:rsidR="00F26C19" w:rsidRPr="00FB2680" w:rsidRDefault="0086394A">
            <w:pPr>
              <w:rPr>
                <w:rFonts w:ascii="微软雅黑" w:eastAsia="微软雅黑" w:hAnsi="微软雅黑" w:cs="Calibri Light"/>
                <w:b/>
                <w:bCs/>
                <w:szCs w:val="18"/>
              </w:rPr>
            </w:pPr>
            <w:r w:rsidRPr="00FB2680">
              <w:rPr>
                <w:rFonts w:ascii="微软雅黑" w:eastAsia="微软雅黑" w:hAnsi="微软雅黑" w:hint="eastAsia"/>
                <w:szCs w:val="18"/>
              </w:rPr>
              <w:t>临床研究大数据治理与共享平台软件</w:t>
            </w:r>
          </w:p>
        </w:tc>
        <w:tc>
          <w:tcPr>
            <w:tcW w:w="3232" w:type="dxa"/>
          </w:tcPr>
          <w:p w:rsidR="00F26C19" w:rsidRPr="00FB2680" w:rsidRDefault="0086394A">
            <w:pPr>
              <w:rPr>
                <w:rFonts w:ascii="微软雅黑" w:eastAsia="微软雅黑" w:hAnsi="微软雅黑" w:cs="Calibri Light"/>
                <w:b/>
                <w:bCs/>
              </w:rPr>
            </w:pPr>
            <w:r w:rsidRPr="00FB2680">
              <w:rPr>
                <w:rFonts w:ascii="微软雅黑" w:eastAsia="微软雅黑" w:hAnsi="微软雅黑" w:cs="Calibri Light"/>
                <w:bCs/>
                <w:szCs w:val="20"/>
              </w:rPr>
              <w:t>配置详见</w:t>
            </w:r>
            <w:r w:rsidRPr="00FB2680">
              <w:rPr>
                <w:rFonts w:ascii="微软雅黑" w:eastAsia="微软雅黑" w:hAnsi="微软雅黑" w:cs="Calibri Light" w:hint="eastAsia"/>
                <w:bCs/>
                <w:szCs w:val="20"/>
              </w:rPr>
              <w:t>三</w:t>
            </w:r>
            <w:r w:rsidRPr="00FB2680">
              <w:rPr>
                <w:rFonts w:ascii="微软雅黑" w:eastAsia="微软雅黑" w:hAnsi="微软雅黑" w:cs="Calibri Light" w:hint="eastAsia"/>
                <w:bCs/>
                <w:szCs w:val="20"/>
              </w:rPr>
              <w:t>.</w:t>
            </w:r>
            <w:r w:rsidRPr="00FB2680">
              <w:rPr>
                <w:rFonts w:ascii="微软雅黑" w:eastAsia="微软雅黑" w:hAnsi="微软雅黑" w:cs="Calibri Light" w:hint="eastAsia"/>
                <w:bCs/>
                <w:szCs w:val="20"/>
              </w:rPr>
              <w:t>详细功能描述</w:t>
            </w:r>
          </w:p>
        </w:tc>
      </w:tr>
      <w:tr w:rsidR="00F26C19" w:rsidRPr="00FB2680">
        <w:tc>
          <w:tcPr>
            <w:tcW w:w="675" w:type="dxa"/>
          </w:tcPr>
          <w:p w:rsidR="00F26C19" w:rsidRPr="00FB2680" w:rsidRDefault="0086394A">
            <w:pPr>
              <w:jc w:val="center"/>
              <w:rPr>
                <w:rFonts w:ascii="微软雅黑" w:eastAsia="微软雅黑" w:hAnsi="微软雅黑" w:cs="Calibri Light"/>
                <w:bCs/>
                <w:szCs w:val="18"/>
              </w:rPr>
            </w:pPr>
            <w:r w:rsidRPr="00FB2680">
              <w:rPr>
                <w:rFonts w:ascii="微软雅黑" w:eastAsia="微软雅黑" w:hAnsi="微软雅黑" w:cs="Calibri Light"/>
                <w:bCs/>
                <w:szCs w:val="18"/>
              </w:rPr>
              <w:t>2</w:t>
            </w:r>
          </w:p>
        </w:tc>
        <w:tc>
          <w:tcPr>
            <w:tcW w:w="5132" w:type="dxa"/>
          </w:tcPr>
          <w:p w:rsidR="00F26C19" w:rsidRPr="00FB2680" w:rsidRDefault="0086394A">
            <w:pPr>
              <w:rPr>
                <w:rFonts w:ascii="微软雅黑" w:eastAsia="微软雅黑" w:hAnsi="微软雅黑" w:cs="Calibri Light"/>
                <w:i/>
                <w:iCs/>
                <w:szCs w:val="18"/>
              </w:rPr>
            </w:pPr>
            <w:r w:rsidRPr="00FB2680">
              <w:rPr>
                <w:rFonts w:ascii="微软雅黑" w:eastAsia="微软雅黑" w:hAnsi="微软雅黑" w:hint="eastAsia"/>
                <w:szCs w:val="18"/>
              </w:rPr>
              <w:t>精准医学大数据可视化分析平台软件</w:t>
            </w:r>
          </w:p>
        </w:tc>
        <w:tc>
          <w:tcPr>
            <w:tcW w:w="3232" w:type="dxa"/>
          </w:tcPr>
          <w:p w:rsidR="00F26C19" w:rsidRPr="00FB2680" w:rsidRDefault="0086394A">
            <w:pPr>
              <w:rPr>
                <w:rFonts w:ascii="微软雅黑" w:eastAsia="微软雅黑" w:hAnsi="微软雅黑" w:cs="Calibri Light"/>
                <w:bCs/>
                <w:szCs w:val="20"/>
              </w:rPr>
            </w:pPr>
            <w:r w:rsidRPr="00FB2680">
              <w:rPr>
                <w:rFonts w:ascii="微软雅黑" w:eastAsia="微软雅黑" w:hAnsi="微软雅黑" w:cs="Calibri Light"/>
                <w:bCs/>
                <w:szCs w:val="20"/>
              </w:rPr>
              <w:t>配置详见</w:t>
            </w:r>
            <w:r w:rsidRPr="00FB2680">
              <w:rPr>
                <w:rFonts w:ascii="微软雅黑" w:eastAsia="微软雅黑" w:hAnsi="微软雅黑" w:cs="Calibri Light" w:hint="eastAsia"/>
                <w:bCs/>
                <w:szCs w:val="20"/>
              </w:rPr>
              <w:t>三</w:t>
            </w:r>
            <w:r w:rsidRPr="00FB2680">
              <w:rPr>
                <w:rFonts w:ascii="微软雅黑" w:eastAsia="微软雅黑" w:hAnsi="微软雅黑" w:cs="Calibri Light" w:hint="eastAsia"/>
                <w:bCs/>
                <w:szCs w:val="20"/>
              </w:rPr>
              <w:t>.</w:t>
            </w:r>
            <w:r w:rsidRPr="00FB2680">
              <w:rPr>
                <w:rFonts w:ascii="微软雅黑" w:eastAsia="微软雅黑" w:hAnsi="微软雅黑" w:cs="Calibri Light" w:hint="eastAsia"/>
                <w:bCs/>
                <w:szCs w:val="20"/>
              </w:rPr>
              <w:t>详细功能描述</w:t>
            </w:r>
          </w:p>
        </w:tc>
      </w:tr>
    </w:tbl>
    <w:p w:rsidR="00F26C19" w:rsidRPr="00FB2680" w:rsidRDefault="00F26C19">
      <w:pPr>
        <w:rPr>
          <w:rFonts w:ascii="微软雅黑" w:eastAsia="微软雅黑" w:hAnsi="微软雅黑" w:hint="eastAsia"/>
        </w:rPr>
      </w:pPr>
      <w:bookmarkStart w:id="0" w:name="_GoBack"/>
      <w:bookmarkEnd w:id="0"/>
    </w:p>
    <w:p w:rsidR="00F26C19" w:rsidRPr="00FB2680" w:rsidRDefault="0086394A">
      <w:pPr>
        <w:pStyle w:val="1"/>
        <w:numPr>
          <w:ilvl w:val="0"/>
          <w:numId w:val="3"/>
        </w:numPr>
        <w:spacing w:before="0" w:after="0"/>
        <w:rPr>
          <w:rFonts w:ascii="微软雅黑" w:eastAsia="微软雅黑" w:hAnsi="微软雅黑" w:cs="Calibri Light"/>
          <w:sz w:val="32"/>
          <w:szCs w:val="32"/>
        </w:rPr>
      </w:pPr>
      <w:r w:rsidRPr="00FB2680">
        <w:rPr>
          <w:rFonts w:ascii="微软雅黑" w:eastAsia="微软雅黑" w:hAnsi="微软雅黑" w:cs="Calibri Light"/>
          <w:sz w:val="32"/>
          <w:szCs w:val="32"/>
        </w:rPr>
        <w:t>详细</w:t>
      </w:r>
      <w:r w:rsidRPr="00FB2680">
        <w:rPr>
          <w:rFonts w:ascii="微软雅黑" w:eastAsia="微软雅黑" w:hAnsi="微软雅黑" w:cs="Calibri Light"/>
          <w:sz w:val="32"/>
          <w:szCs w:val="32"/>
        </w:rPr>
        <w:t>功能描述</w:t>
      </w:r>
    </w:p>
    <w:tbl>
      <w:tblPr>
        <w:tblW w:w="5000" w:type="pct"/>
        <w:tblLook w:val="04A0" w:firstRow="1" w:lastRow="0" w:firstColumn="1" w:lastColumn="0" w:noHBand="0" w:noVBand="1"/>
      </w:tblPr>
      <w:tblGrid>
        <w:gridCol w:w="705"/>
        <w:gridCol w:w="1700"/>
        <w:gridCol w:w="6655"/>
      </w:tblGrid>
      <w:tr w:rsidR="00F26C19" w:rsidRPr="00FB2680">
        <w:trPr>
          <w:trHeight w:val="320"/>
        </w:trPr>
        <w:tc>
          <w:tcPr>
            <w:tcW w:w="389" w:type="pct"/>
            <w:tcBorders>
              <w:top w:val="single" w:sz="4" w:space="0" w:color="auto"/>
              <w:left w:val="single" w:sz="4" w:space="0" w:color="auto"/>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bookmarkStart w:id="1" w:name="_6.1.1、大数据服务器"/>
            <w:bookmarkEnd w:id="1"/>
            <w:r w:rsidRPr="00FB2680">
              <w:rPr>
                <w:rFonts w:ascii="微软雅黑" w:eastAsia="微软雅黑" w:hAnsi="微软雅黑" w:cs="Calibri Light"/>
                <w:bCs/>
                <w:sz w:val="18"/>
                <w:szCs w:val="18"/>
              </w:rPr>
              <w:t>序号</w:t>
            </w:r>
          </w:p>
        </w:tc>
        <w:tc>
          <w:tcPr>
            <w:tcW w:w="938"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r w:rsidRPr="00FB2680">
              <w:rPr>
                <w:rFonts w:ascii="微软雅黑" w:eastAsia="微软雅黑" w:hAnsi="微软雅黑" w:cs="Calibri Light"/>
                <w:bCs/>
                <w:sz w:val="18"/>
                <w:szCs w:val="18"/>
              </w:rPr>
              <w:t>功能模块</w:t>
            </w: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功能描述</w:t>
            </w:r>
          </w:p>
        </w:tc>
      </w:tr>
      <w:tr w:rsidR="00F26C19" w:rsidRPr="00FB2680">
        <w:trPr>
          <w:trHeight w:val="320"/>
        </w:trPr>
        <w:tc>
          <w:tcPr>
            <w:tcW w:w="389" w:type="pct"/>
            <w:vMerge w:val="restart"/>
            <w:tcBorders>
              <w:top w:val="single" w:sz="4" w:space="0" w:color="auto"/>
              <w:left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r w:rsidRPr="00FB2680">
              <w:rPr>
                <w:rFonts w:ascii="微软雅黑" w:eastAsia="微软雅黑" w:hAnsi="微软雅黑" w:cs="Calibri Light" w:hint="eastAsia"/>
                <w:bCs/>
                <w:sz w:val="18"/>
                <w:szCs w:val="18"/>
              </w:rPr>
              <w:t>1</w:t>
            </w:r>
          </w:p>
        </w:tc>
        <w:tc>
          <w:tcPr>
            <w:tcW w:w="938" w:type="pct"/>
            <w:vMerge w:val="restart"/>
            <w:tcBorders>
              <w:top w:val="single" w:sz="4" w:space="0" w:color="auto"/>
              <w:left w:val="nil"/>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r w:rsidRPr="00FB2680">
              <w:rPr>
                <w:rFonts w:ascii="微软雅黑" w:eastAsia="微软雅黑" w:hAnsi="微软雅黑" w:cs="Calibri Light" w:hint="eastAsia"/>
                <w:bCs/>
                <w:sz w:val="18"/>
                <w:szCs w:val="18"/>
              </w:rPr>
              <w:t>临床研究大数据治理与共享平台软件</w:t>
            </w: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1</w:t>
            </w:r>
            <w:r w:rsidRPr="00FB2680">
              <w:rPr>
                <w:rFonts w:ascii="微软雅黑" w:eastAsia="微软雅黑" w:hAnsi="微软雅黑" w:cs="Calibri Light" w:hint="eastAsia"/>
                <w:sz w:val="16"/>
                <w:szCs w:val="16"/>
              </w:rPr>
              <w:t>）临床科研大数据仓库</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数据元素管理：整理临床诊疗数据项及科研表格变量字典，形成满足临床研究需求的数据元素，其信息包括中文名称、英文名称、定义、数据类型、数据值域等</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支持数据元素过滤查询过滤以及批量添加数据元素功能；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数据集管理：</w:t>
            </w:r>
            <w:r w:rsidRPr="00FB2680">
              <w:rPr>
                <w:rFonts w:ascii="微软雅黑" w:eastAsia="微软雅黑" w:hAnsi="微软雅黑" w:cs="Calibri Light"/>
                <w:sz w:val="16"/>
                <w:szCs w:val="16"/>
              </w:rPr>
              <w:t>1.</w:t>
            </w:r>
            <w:r w:rsidRPr="00FB2680">
              <w:rPr>
                <w:rFonts w:ascii="微软雅黑" w:eastAsia="微软雅黑" w:hAnsi="微软雅黑" w:cs="Calibri Light" w:hint="eastAsia"/>
                <w:sz w:val="16"/>
                <w:szCs w:val="16"/>
              </w:rPr>
              <w:t>整理临床诊疗数据项</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形成符合临床诊疗流程的基础数据集</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包括基本信息、门急诊记录、门急诊处方、入院记录、病程记录、诊断记录、实验室检验、物理检查、病理检查、住院医嘱、手术记录、出院小结、病案首页等；</w:t>
            </w: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根据临床研究需求组合成不同科研数据集</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整理科研表格变量字典，形成满足临床研究需求的数据集</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如狼疮肾炎</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肾病综合征</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尿毒症、</w:t>
            </w:r>
            <w:r w:rsidRPr="00FB2680">
              <w:rPr>
                <w:rFonts w:ascii="微软雅黑" w:eastAsia="微软雅黑" w:hAnsi="微软雅黑" w:cs="Calibri Light"/>
                <w:sz w:val="16"/>
                <w:szCs w:val="16"/>
              </w:rPr>
              <w:t>IgA</w:t>
            </w:r>
            <w:r w:rsidRPr="00FB2680">
              <w:rPr>
                <w:rFonts w:ascii="微软雅黑" w:eastAsia="微软雅黑" w:hAnsi="微软雅黑" w:cs="Calibri Light" w:hint="eastAsia"/>
                <w:sz w:val="16"/>
                <w:szCs w:val="16"/>
              </w:rPr>
              <w:t>肾病等；</w:t>
            </w:r>
            <w:r w:rsidRPr="00FB2680">
              <w:rPr>
                <w:rFonts w:ascii="微软雅黑" w:eastAsia="微软雅黑" w:hAnsi="微软雅黑" w:cs="Calibri Light"/>
                <w:sz w:val="16"/>
                <w:szCs w:val="16"/>
              </w:rPr>
              <w:t>3.</w:t>
            </w:r>
            <w:r w:rsidRPr="00FB2680">
              <w:rPr>
                <w:rFonts w:ascii="微软雅黑" w:eastAsia="微软雅黑" w:hAnsi="微软雅黑" w:cs="Calibri Light" w:hint="eastAsia"/>
                <w:sz w:val="16"/>
                <w:szCs w:val="16"/>
              </w:rPr>
              <w:t>支持提供数据集和数据元素的统计</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支持数据集导出、删除等功能；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数据查询：支持调查对象简单检索、列表及</w:t>
            </w:r>
            <w:r w:rsidRPr="00FB2680">
              <w:rPr>
                <w:rFonts w:ascii="微软雅黑" w:eastAsia="微软雅黑" w:hAnsi="微软雅黑" w:cs="Calibri Light"/>
                <w:sz w:val="16"/>
                <w:szCs w:val="16"/>
              </w:rPr>
              <w:t>360</w:t>
            </w:r>
            <w:r w:rsidRPr="00FB2680">
              <w:rPr>
                <w:rFonts w:ascii="微软雅黑" w:eastAsia="微软雅黑" w:hAnsi="微软雅黑" w:cs="Calibri Light" w:hint="eastAsia"/>
                <w:sz w:val="16"/>
                <w:szCs w:val="16"/>
              </w:rPr>
              <w:t>信息查看；</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lastRenderedPageBreak/>
              <w:t>数据统计：支持出</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入院人次数、性别年龄、示范科室收录病人等统计。</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）临床数据集成转换接口</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数据源配置：提供对数据源名称、类别（</w:t>
            </w:r>
            <w:r w:rsidRPr="00FB2680">
              <w:rPr>
                <w:rFonts w:ascii="微软雅黑" w:eastAsia="微软雅黑" w:hAnsi="微软雅黑" w:cs="Calibri Light" w:hint="eastAsia"/>
                <w:sz w:val="16"/>
                <w:szCs w:val="16"/>
              </w:rPr>
              <w:t>A</w:t>
            </w:r>
            <w:r w:rsidRPr="00FB2680">
              <w:rPr>
                <w:rFonts w:ascii="微软雅黑" w:eastAsia="微软雅黑" w:hAnsi="微软雅黑" w:cs="Calibri Light"/>
                <w:sz w:val="16"/>
                <w:szCs w:val="16"/>
              </w:rPr>
              <w:t>PI/DB</w:t>
            </w:r>
            <w:r w:rsidRPr="00FB2680">
              <w:rPr>
                <w:rFonts w:ascii="微软雅黑" w:eastAsia="微软雅黑" w:hAnsi="微软雅黑" w:cs="Calibri Light" w:hint="eastAsia"/>
                <w:sz w:val="16"/>
                <w:szCs w:val="16"/>
              </w:rPr>
              <w:t>）、连接方式（如数据库用户名、密码、</w:t>
            </w:r>
            <w:proofErr w:type="spellStart"/>
            <w:r w:rsidRPr="00FB2680">
              <w:rPr>
                <w:rFonts w:ascii="微软雅黑" w:eastAsia="微软雅黑" w:hAnsi="微软雅黑" w:cs="Calibri Light" w:hint="eastAsia"/>
                <w:sz w:val="16"/>
                <w:szCs w:val="16"/>
              </w:rPr>
              <w:t>a</w:t>
            </w:r>
            <w:r w:rsidRPr="00FB2680">
              <w:rPr>
                <w:rFonts w:ascii="微软雅黑" w:eastAsia="微软雅黑" w:hAnsi="微软雅黑" w:cs="Calibri Light"/>
                <w:sz w:val="16"/>
                <w:szCs w:val="16"/>
              </w:rPr>
              <w:t>pi</w:t>
            </w:r>
            <w:proofErr w:type="spellEnd"/>
            <w:r w:rsidRPr="00FB2680">
              <w:rPr>
                <w:rFonts w:ascii="微软雅黑" w:eastAsia="微软雅黑" w:hAnsi="微软雅黑" w:cs="Calibri Light" w:hint="eastAsia"/>
                <w:sz w:val="16"/>
                <w:szCs w:val="16"/>
              </w:rPr>
              <w:t>及</w:t>
            </w:r>
            <w:proofErr w:type="spellStart"/>
            <w:r w:rsidRPr="00FB2680">
              <w:rPr>
                <w:rFonts w:ascii="微软雅黑" w:eastAsia="微软雅黑" w:hAnsi="微软雅黑" w:cs="Calibri Light"/>
                <w:sz w:val="16"/>
                <w:szCs w:val="16"/>
              </w:rPr>
              <w:t>url</w:t>
            </w:r>
            <w:proofErr w:type="spellEnd"/>
            <w:r w:rsidRPr="00FB2680">
              <w:rPr>
                <w:rFonts w:ascii="微软雅黑" w:eastAsia="微软雅黑" w:hAnsi="微软雅黑" w:cs="Calibri Light" w:hint="eastAsia"/>
                <w:sz w:val="16"/>
                <w:szCs w:val="16"/>
              </w:rPr>
              <w:t>）等参数配置；</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数据采集配置：维护数据源数据表</w:t>
            </w:r>
            <w:r w:rsidRPr="00FB2680">
              <w:rPr>
                <w:rFonts w:ascii="微软雅黑" w:eastAsia="微软雅黑" w:hAnsi="微软雅黑" w:cs="Calibri Light" w:hint="eastAsia"/>
                <w:sz w:val="16"/>
                <w:szCs w:val="16"/>
              </w:rPr>
              <w:t>/</w:t>
            </w:r>
            <w:proofErr w:type="spellStart"/>
            <w:r w:rsidRPr="00FB2680">
              <w:rPr>
                <w:rFonts w:ascii="微软雅黑" w:eastAsia="微软雅黑" w:hAnsi="微软雅黑" w:cs="Calibri Light"/>
                <w:sz w:val="16"/>
                <w:szCs w:val="16"/>
              </w:rPr>
              <w:t>api</w:t>
            </w:r>
            <w:proofErr w:type="spellEnd"/>
            <w:r w:rsidRPr="00FB2680">
              <w:rPr>
                <w:rFonts w:ascii="微软雅黑" w:eastAsia="微软雅黑" w:hAnsi="微软雅黑" w:cs="Calibri Light" w:hint="eastAsia"/>
                <w:sz w:val="16"/>
                <w:szCs w:val="16"/>
              </w:rPr>
              <w:t>接口与大数据平台</w:t>
            </w:r>
            <w:proofErr w:type="gramStart"/>
            <w:r w:rsidRPr="00FB2680">
              <w:rPr>
                <w:rFonts w:ascii="微软雅黑" w:eastAsia="微软雅黑" w:hAnsi="微软雅黑" w:cs="Calibri Light" w:hint="eastAsia"/>
                <w:sz w:val="16"/>
                <w:szCs w:val="16"/>
              </w:rPr>
              <w:t>前置库表的</w:t>
            </w:r>
            <w:proofErr w:type="gramEnd"/>
            <w:r w:rsidRPr="00FB2680">
              <w:rPr>
                <w:rFonts w:ascii="微软雅黑" w:eastAsia="微软雅黑" w:hAnsi="微软雅黑" w:cs="Calibri Light" w:hint="eastAsia"/>
                <w:sz w:val="16"/>
                <w:szCs w:val="16"/>
              </w:rPr>
              <w:t>对应关系；</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数据采集：提供部署在医院端的</w:t>
            </w:r>
            <w:r w:rsidRPr="00FB2680">
              <w:rPr>
                <w:rFonts w:ascii="微软雅黑" w:eastAsia="微软雅黑" w:hAnsi="微软雅黑" w:cs="Calibri Light"/>
                <w:sz w:val="16"/>
                <w:szCs w:val="16"/>
              </w:rPr>
              <w:t>ETL</w:t>
            </w:r>
            <w:r w:rsidRPr="00FB2680">
              <w:rPr>
                <w:rFonts w:ascii="微软雅黑" w:eastAsia="微软雅黑" w:hAnsi="微软雅黑" w:cs="Calibri Light" w:hint="eastAsia"/>
                <w:sz w:val="16"/>
                <w:szCs w:val="16"/>
              </w:rPr>
              <w:t>工具，生成采集任务，定时从医院授权业务系统中抽取相应的临床数据</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支持暂停数据采集任务，任务可设置自动</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手动执行，支持全量</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增量数据采集；</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数据重构：在结构化数据集标准的基础上，建立已采集的临床诊疗数据与数据集</w:t>
            </w:r>
            <w:r w:rsidRPr="00FB2680">
              <w:rPr>
                <w:rFonts w:ascii="微软雅黑" w:eastAsia="微软雅黑" w:hAnsi="微软雅黑" w:cs="Calibri Light" w:hint="eastAsia"/>
                <w:sz w:val="16"/>
                <w:szCs w:val="16"/>
              </w:rPr>
              <w:t>m</w:t>
            </w:r>
            <w:r w:rsidRPr="00FB2680">
              <w:rPr>
                <w:rFonts w:ascii="微软雅黑" w:eastAsia="微软雅黑" w:hAnsi="微软雅黑" w:cs="Calibri Light"/>
                <w:sz w:val="16"/>
                <w:szCs w:val="16"/>
              </w:rPr>
              <w:t>apping</w:t>
            </w:r>
            <w:r w:rsidRPr="00FB2680">
              <w:rPr>
                <w:rFonts w:ascii="微软雅黑" w:eastAsia="微软雅黑" w:hAnsi="微软雅黑" w:cs="Calibri Light" w:hint="eastAsia"/>
                <w:sz w:val="16"/>
                <w:szCs w:val="16"/>
              </w:rPr>
              <w:t>模板，将诊疗数据重构到临床科研大数据仓库（</w:t>
            </w:r>
            <w:r w:rsidRPr="00FB2680">
              <w:rPr>
                <w:rFonts w:ascii="微软雅黑" w:eastAsia="微软雅黑" w:hAnsi="微软雅黑" w:cs="Calibri Light"/>
                <w:sz w:val="16"/>
                <w:szCs w:val="16"/>
              </w:rPr>
              <w:t>RDR</w:t>
            </w:r>
            <w:r w:rsidRPr="00FB2680">
              <w:rPr>
                <w:rFonts w:ascii="微软雅黑" w:eastAsia="微软雅黑" w:hAnsi="微软雅黑" w:cs="Calibri Light" w:hint="eastAsia"/>
                <w:sz w:val="16"/>
                <w:szCs w:val="16"/>
              </w:rPr>
              <w:t>）中以患者为维度的</w:t>
            </w:r>
            <w:r w:rsidRPr="00FB2680">
              <w:rPr>
                <w:rFonts w:ascii="微软雅黑" w:eastAsia="微软雅黑" w:hAnsi="微软雅黑" w:cs="Calibri Light" w:hint="eastAsia"/>
                <w:sz w:val="16"/>
                <w:szCs w:val="16"/>
              </w:rPr>
              <w:t>完整临床病历信息数据；</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重构监控：提供对数据重构记录监控以及重构错误的临床数据的二次重构；统计重构数据记录的总量及增量趋势，以及细分到各个数据集的记录总量及增量趋势，提供可交互的可视化展示。</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3</w:t>
            </w:r>
            <w:r w:rsidRPr="00FB2680">
              <w:rPr>
                <w:rFonts w:ascii="微软雅黑" w:eastAsia="微软雅黑" w:hAnsi="微软雅黑" w:cs="Calibri Light" w:hint="eastAsia"/>
                <w:sz w:val="16"/>
                <w:szCs w:val="16"/>
              </w:rPr>
              <w:t>）数据标准化与结构化</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数据元标准化：基于</w:t>
            </w:r>
            <w:proofErr w:type="gramStart"/>
            <w:r w:rsidRPr="00FB2680">
              <w:rPr>
                <w:rFonts w:ascii="微软雅黑" w:eastAsia="微软雅黑" w:hAnsi="微软雅黑" w:cs="Calibri Light" w:hint="eastAsia"/>
                <w:sz w:val="16"/>
                <w:szCs w:val="16"/>
              </w:rPr>
              <w:t>卫健委</w:t>
            </w:r>
            <w:proofErr w:type="gramEnd"/>
            <w:r w:rsidRPr="00FB2680">
              <w:rPr>
                <w:rFonts w:ascii="微软雅黑" w:eastAsia="微软雅黑" w:hAnsi="微软雅黑" w:cs="Calibri Light"/>
                <w:sz w:val="16"/>
                <w:szCs w:val="16"/>
              </w:rPr>
              <w:t>WS363</w:t>
            </w:r>
            <w:r w:rsidRPr="00FB2680">
              <w:rPr>
                <w:rFonts w:ascii="微软雅黑" w:eastAsia="微软雅黑" w:hAnsi="微软雅黑" w:cs="Calibri Light" w:hint="eastAsia"/>
                <w:sz w:val="16"/>
                <w:szCs w:val="16"/>
              </w:rPr>
              <w:t>、代表性区域医疗临床医学数据标准、</w:t>
            </w:r>
            <w:r w:rsidRPr="00FB2680">
              <w:rPr>
                <w:rFonts w:ascii="微软雅黑" w:eastAsia="微软雅黑" w:hAnsi="微软雅黑" w:cs="Calibri Light"/>
                <w:sz w:val="16"/>
                <w:szCs w:val="16"/>
              </w:rPr>
              <w:t>SNOMED CT</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ICD-10</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ICD-9-CM-3</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ICD-OV3</w:t>
            </w:r>
            <w:r w:rsidRPr="00FB2680">
              <w:rPr>
                <w:rFonts w:ascii="微软雅黑" w:eastAsia="微软雅黑" w:hAnsi="微软雅黑" w:cs="Calibri Light" w:hint="eastAsia"/>
                <w:sz w:val="16"/>
                <w:szCs w:val="16"/>
              </w:rPr>
              <w:t>等公共</w:t>
            </w:r>
            <w:r w:rsidRPr="00FB2680">
              <w:rPr>
                <w:rFonts w:ascii="微软雅黑" w:eastAsia="微软雅黑" w:hAnsi="微软雅黑" w:cs="Calibri Light"/>
                <w:sz w:val="16"/>
                <w:szCs w:val="16"/>
              </w:rPr>
              <w:t>CDE</w:t>
            </w:r>
            <w:r w:rsidRPr="00FB2680">
              <w:rPr>
                <w:rFonts w:ascii="微软雅黑" w:eastAsia="微软雅黑" w:hAnsi="微软雅黑" w:cs="Calibri Light" w:hint="eastAsia"/>
                <w:sz w:val="16"/>
                <w:szCs w:val="16"/>
              </w:rPr>
              <w:t>制定广东省人民医院临床数据元标准，包括名称、定义</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描述、标签、领域、注册状态</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成熟度、管理机构、管理状态、交叉引用、来源、来编者、限定范围、值域描述、数据类型等信息；</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数据标准化：基于数据元标准，将临床数据归属到不同的数据集，并对数据内容进行清洗、归一化处理；</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数据结构化：针对主诉、现病史、影像结论、镜下所见、手术记录等半结构化</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非结构化的文书类数据，综合采用正则表达式、自然语言处理（</w:t>
            </w:r>
            <w:r w:rsidRPr="00FB2680">
              <w:rPr>
                <w:rFonts w:ascii="微软雅黑" w:eastAsia="微软雅黑" w:hAnsi="微软雅黑" w:cs="Calibri Light" w:hint="eastAsia"/>
                <w:sz w:val="16"/>
                <w:szCs w:val="16"/>
              </w:rPr>
              <w:t>N</w:t>
            </w:r>
            <w:r w:rsidRPr="00FB2680">
              <w:rPr>
                <w:rFonts w:ascii="微软雅黑" w:eastAsia="微软雅黑" w:hAnsi="微软雅黑" w:cs="Calibri Light"/>
                <w:sz w:val="16"/>
                <w:szCs w:val="16"/>
              </w:rPr>
              <w:t>LP</w:t>
            </w:r>
            <w:r w:rsidRPr="00FB2680">
              <w:rPr>
                <w:rFonts w:ascii="微软雅黑" w:eastAsia="微软雅黑" w:hAnsi="微软雅黑" w:cs="Calibri Light" w:hint="eastAsia"/>
                <w:sz w:val="16"/>
                <w:szCs w:val="16"/>
              </w:rPr>
              <w:t>）等技术设计结构化处理策略，对结构化结果较为理想的文书类数据进行结构化处理并录入</w:t>
            </w:r>
            <w:r w:rsidRPr="00FB2680">
              <w:rPr>
                <w:rFonts w:ascii="微软雅黑" w:eastAsia="微软雅黑" w:hAnsi="微软雅黑" w:cs="Calibri Light" w:hint="eastAsia"/>
                <w:sz w:val="16"/>
                <w:szCs w:val="16"/>
              </w:rPr>
              <w:t>R</w:t>
            </w:r>
            <w:r w:rsidRPr="00FB2680">
              <w:rPr>
                <w:rFonts w:ascii="微软雅黑" w:eastAsia="微软雅黑" w:hAnsi="微软雅黑" w:cs="Calibri Light"/>
                <w:sz w:val="16"/>
                <w:szCs w:val="16"/>
              </w:rPr>
              <w:t>DR</w:t>
            </w:r>
            <w:r w:rsidRPr="00FB2680">
              <w:rPr>
                <w:rFonts w:ascii="微软雅黑" w:eastAsia="微软雅黑" w:hAnsi="微软雅黑" w:cs="Calibri Light" w:hint="eastAsia"/>
                <w:sz w:val="16"/>
                <w:szCs w:val="16"/>
              </w:rPr>
              <w:t>。</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4</w:t>
            </w:r>
            <w:r w:rsidRPr="00FB2680">
              <w:rPr>
                <w:rFonts w:ascii="微软雅黑" w:eastAsia="微软雅黑" w:hAnsi="微软雅黑" w:cs="Calibri Light" w:hint="eastAsia"/>
                <w:sz w:val="16"/>
                <w:szCs w:val="16"/>
              </w:rPr>
              <w:t>）专病数据库</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总体要</w:t>
            </w:r>
            <w:r w:rsidRPr="00FB2680">
              <w:rPr>
                <w:rFonts w:ascii="微软雅黑" w:eastAsia="微软雅黑" w:hAnsi="微软雅黑" w:cs="Calibri Light" w:hint="eastAsia"/>
                <w:sz w:val="16"/>
                <w:szCs w:val="16"/>
              </w:rPr>
              <w:t>求：支持</w:t>
            </w:r>
            <w:r w:rsidRPr="00FB2680">
              <w:rPr>
                <w:rFonts w:ascii="微软雅黑" w:eastAsia="微软雅黑" w:hAnsi="微软雅黑" w:cs="Calibri Light"/>
                <w:sz w:val="16"/>
                <w:szCs w:val="16"/>
              </w:rPr>
              <w:t>IgA</w:t>
            </w:r>
            <w:r w:rsidRPr="00FB2680">
              <w:rPr>
                <w:rFonts w:ascii="微软雅黑" w:eastAsia="微软雅黑" w:hAnsi="微软雅黑" w:cs="Calibri Light" w:hint="eastAsia"/>
                <w:sz w:val="16"/>
                <w:szCs w:val="16"/>
              </w:rPr>
              <w:t>肾病、狼疮肾炎、肾病综合征、尿毒症、睡眠障碍、肺癌等至少</w:t>
            </w:r>
            <w:r w:rsidRPr="00FB2680">
              <w:rPr>
                <w:rFonts w:ascii="微软雅黑" w:eastAsia="微软雅黑" w:hAnsi="微软雅黑" w:cs="Calibri Light"/>
                <w:sz w:val="16"/>
                <w:szCs w:val="16"/>
              </w:rPr>
              <w:t>5</w:t>
            </w:r>
            <w:r w:rsidRPr="00FB2680">
              <w:rPr>
                <w:rFonts w:ascii="微软雅黑" w:eastAsia="微软雅黑" w:hAnsi="微软雅黑" w:cs="Calibri Light" w:hint="eastAsia"/>
                <w:sz w:val="16"/>
                <w:szCs w:val="16"/>
              </w:rPr>
              <w:t>种专病的临床数据、科研数据集成的数据库；</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数据统计：支持专病收录病人数量、年龄</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性别等常规统计，并支持队列重点关注指标的定制统计；</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患者列表：支持以患者为基本数据单元的临床数据检索与浏览，包括重点检查检验指标快速浏览、原始数据</w:t>
            </w:r>
            <w:r w:rsidRPr="00FB2680">
              <w:rPr>
                <w:rFonts w:ascii="微软雅黑" w:eastAsia="微软雅黑" w:hAnsi="微软雅黑" w:cs="Calibri Light"/>
                <w:sz w:val="16"/>
                <w:szCs w:val="16"/>
              </w:rPr>
              <w:t>360</w:t>
            </w:r>
            <w:r w:rsidRPr="00FB2680">
              <w:rPr>
                <w:rFonts w:ascii="微软雅黑" w:eastAsia="微软雅黑" w:hAnsi="微软雅黑" w:cs="Calibri Light" w:hint="eastAsia"/>
                <w:sz w:val="16"/>
                <w:szCs w:val="16"/>
              </w:rPr>
              <w:t>式浏览，以及经过治理后的科研数据浏览；</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数据导入</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导出：支持在线添加患者临床数据（例如不符合抓取规则的零星病例，或者未经临床治疗的研究性病例），针对离线数据源形成的数据（如院内数据不具备系统对接条件，只能导出为文件；或者院外多中心研究的数据）提供数据导入模板，支持数据质控，支持数值异常的数据告警及强制导入；支持自定义选择科研数据指标进行数据导出；</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专病补录：针对在临床信息系统中未记录的科研数据提供在线录入和自动补录功能，支持双栏平行校验审核，一栏为系统自动化处理及补录后的数据，另一栏是临床信息系统中的原始数据，两栏对照审核通过后数据完成入库，支持</w:t>
            </w:r>
            <w:r w:rsidRPr="00FB2680">
              <w:rPr>
                <w:rFonts w:ascii="微软雅黑" w:eastAsia="微软雅黑" w:hAnsi="微软雅黑" w:cs="Calibri Light" w:hint="eastAsia"/>
                <w:sz w:val="16"/>
                <w:szCs w:val="16"/>
              </w:rPr>
              <w:t>数据质控、多次校验和留痕；</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数据质控：</w:t>
            </w:r>
            <w:r w:rsidRPr="00FB2680">
              <w:rPr>
                <w:rFonts w:ascii="微软雅黑" w:eastAsia="微软雅黑" w:hAnsi="微软雅黑" w:cs="Calibri Light"/>
                <w:sz w:val="16"/>
                <w:szCs w:val="16"/>
              </w:rPr>
              <w:t>1.</w:t>
            </w:r>
            <w:r w:rsidRPr="00FB2680">
              <w:rPr>
                <w:rFonts w:ascii="微软雅黑" w:eastAsia="微软雅黑" w:hAnsi="微软雅黑" w:cs="Calibri Light" w:hint="eastAsia"/>
                <w:sz w:val="16"/>
                <w:szCs w:val="16"/>
              </w:rPr>
              <w:t>以调查对象为基本单元，以数据元素为统计对象，以图、表的方式可视化评估病患信息完整程度质控，从而辅助评估信息采集质量，支持结果导出；以数据元素为基本单元，以图、表的方式可视化评估数据元素的稀疏程度质控；</w:t>
            </w:r>
            <w:r w:rsidRPr="00FB2680">
              <w:rPr>
                <w:rFonts w:ascii="微软雅黑" w:eastAsia="微软雅黑" w:hAnsi="微软雅黑" w:cs="Calibri Light"/>
                <w:sz w:val="16"/>
                <w:szCs w:val="16"/>
              </w:rPr>
              <w:t xml:space="preserve"> 2.</w:t>
            </w:r>
            <w:r w:rsidRPr="00FB2680">
              <w:rPr>
                <w:rFonts w:ascii="微软雅黑" w:eastAsia="微软雅黑" w:hAnsi="微软雅黑" w:cs="Calibri Light" w:hint="eastAsia"/>
                <w:sz w:val="16"/>
                <w:szCs w:val="16"/>
              </w:rPr>
              <w:t>支持重点关注的数据元素的值域分析，对赋值“异常”的数据进行可视化标示，允许“异常”数据的复核及留痕修订；</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随访管理</w:t>
            </w:r>
            <w:r w:rsidRPr="00FB2680">
              <w:rPr>
                <w:rFonts w:ascii="微软雅黑" w:eastAsia="微软雅黑" w:hAnsi="微软雅黑" w:cs="Calibri Light" w:hint="eastAsia"/>
                <w:sz w:val="16"/>
                <w:szCs w:val="16"/>
              </w:rPr>
              <w:t>:</w:t>
            </w:r>
            <w:r w:rsidRPr="00FB2680">
              <w:rPr>
                <w:rFonts w:ascii="微软雅黑" w:eastAsia="微软雅黑" w:hAnsi="微软雅黑" w:cs="Calibri Light"/>
                <w:sz w:val="16"/>
                <w:szCs w:val="16"/>
              </w:rPr>
              <w:t>1.</w:t>
            </w:r>
            <w:r w:rsidRPr="00FB2680">
              <w:rPr>
                <w:rFonts w:ascii="微软雅黑" w:eastAsia="微软雅黑" w:hAnsi="微软雅黑" w:cs="Calibri Light" w:hint="eastAsia"/>
                <w:sz w:val="16"/>
                <w:szCs w:val="16"/>
              </w:rPr>
              <w:t>支持以专病、随访问卷和随访人员等维度的统计，包括随访人数</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次数、</w:t>
            </w:r>
            <w:proofErr w:type="gramStart"/>
            <w:r w:rsidRPr="00FB2680">
              <w:rPr>
                <w:rFonts w:ascii="微软雅黑" w:eastAsia="微软雅黑" w:hAnsi="微软雅黑" w:cs="Calibri Light" w:hint="eastAsia"/>
                <w:sz w:val="16"/>
                <w:szCs w:val="16"/>
              </w:rPr>
              <w:t>失访率</w:t>
            </w:r>
            <w:proofErr w:type="gramEnd"/>
            <w:r w:rsidRPr="00FB2680">
              <w:rPr>
                <w:rFonts w:ascii="微软雅黑" w:eastAsia="微软雅黑" w:hAnsi="微软雅黑" w:cs="Calibri Light" w:hint="eastAsia"/>
                <w:sz w:val="16"/>
                <w:szCs w:val="16"/>
              </w:rPr>
              <w:t>、死亡率等；</w:t>
            </w: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提供筛查随访列表及详细设置，支持随访设置、随访上线及下线、随访模板定义（定制开发），支持制定随访计划；</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辅助工具：</w:t>
            </w:r>
            <w:r w:rsidRPr="00FB2680">
              <w:rPr>
                <w:rFonts w:ascii="微软雅黑" w:eastAsia="微软雅黑" w:hAnsi="微软雅黑" w:cs="Calibri Light"/>
                <w:sz w:val="16"/>
                <w:szCs w:val="16"/>
              </w:rPr>
              <w:t>1.</w:t>
            </w:r>
            <w:r w:rsidRPr="00FB2680">
              <w:rPr>
                <w:rFonts w:ascii="微软雅黑" w:eastAsia="微软雅黑" w:hAnsi="微软雅黑" w:cs="Calibri Light" w:hint="eastAsia"/>
                <w:sz w:val="16"/>
                <w:szCs w:val="16"/>
              </w:rPr>
              <w:t>提供病理报告解析小工具对上传电子版的病理报告进行解析自动解析，支持</w:t>
            </w:r>
            <w:r w:rsidRPr="00FB2680">
              <w:rPr>
                <w:rFonts w:ascii="微软雅黑" w:eastAsia="微软雅黑" w:hAnsi="微软雅黑" w:cs="Calibri Light"/>
                <w:sz w:val="16"/>
                <w:szCs w:val="16"/>
              </w:rPr>
              <w:t>PDF</w:t>
            </w:r>
            <w:r w:rsidRPr="00FB2680">
              <w:rPr>
                <w:rFonts w:ascii="微软雅黑" w:eastAsia="微软雅黑" w:hAnsi="微软雅黑" w:cs="Calibri Light" w:hint="eastAsia"/>
                <w:sz w:val="16"/>
                <w:szCs w:val="16"/>
              </w:rPr>
              <w:t>格式或者多个</w:t>
            </w:r>
            <w:r w:rsidRPr="00FB2680">
              <w:rPr>
                <w:rFonts w:ascii="微软雅黑" w:eastAsia="微软雅黑" w:hAnsi="微软雅黑" w:cs="Calibri Light"/>
                <w:sz w:val="16"/>
                <w:szCs w:val="16"/>
              </w:rPr>
              <w:t>PDF</w:t>
            </w:r>
            <w:r w:rsidRPr="00FB2680">
              <w:rPr>
                <w:rFonts w:ascii="微软雅黑" w:eastAsia="微软雅黑" w:hAnsi="微软雅黑" w:cs="Calibri Light" w:hint="eastAsia"/>
                <w:sz w:val="16"/>
                <w:szCs w:val="16"/>
              </w:rPr>
              <w:t>组织的压缩文件格式，支持解析结果下载；</w:t>
            </w: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提供睡眠分析小工具对多导睡眠监测数据（</w:t>
            </w:r>
            <w:r w:rsidRPr="00FB2680">
              <w:rPr>
                <w:rFonts w:ascii="微软雅黑" w:eastAsia="微软雅黑" w:hAnsi="微软雅黑" w:cs="Calibri Light"/>
                <w:sz w:val="16"/>
                <w:szCs w:val="16"/>
              </w:rPr>
              <w:t>EDF</w:t>
            </w:r>
            <w:r w:rsidRPr="00FB2680">
              <w:rPr>
                <w:rFonts w:ascii="微软雅黑" w:eastAsia="微软雅黑" w:hAnsi="微软雅黑" w:cs="Calibri Light" w:hint="eastAsia"/>
                <w:sz w:val="16"/>
                <w:szCs w:val="16"/>
              </w:rPr>
              <w:t>格式）进行睡眠自动分期，支持睡眠分期情况可视化展示；</w:t>
            </w:r>
            <w:r w:rsidRPr="00FB2680">
              <w:rPr>
                <w:rFonts w:ascii="微软雅黑" w:eastAsia="微软雅黑" w:hAnsi="微软雅黑" w:cs="Calibri Light"/>
                <w:sz w:val="16"/>
                <w:szCs w:val="16"/>
              </w:rPr>
              <w:t>3.</w:t>
            </w:r>
            <w:r w:rsidRPr="00FB2680">
              <w:rPr>
                <w:rFonts w:ascii="微软雅黑" w:eastAsia="微软雅黑" w:hAnsi="微软雅黑" w:cs="Calibri Light" w:hint="eastAsia"/>
                <w:sz w:val="16"/>
                <w:szCs w:val="16"/>
              </w:rPr>
              <w:t>提供功率谱密度分析小工具对多导睡眠监测数据（</w:t>
            </w:r>
            <w:r w:rsidRPr="00FB2680">
              <w:rPr>
                <w:rFonts w:ascii="微软雅黑" w:eastAsia="微软雅黑" w:hAnsi="微软雅黑" w:cs="Calibri Light"/>
                <w:sz w:val="16"/>
                <w:szCs w:val="16"/>
              </w:rPr>
              <w:t>EDF</w:t>
            </w:r>
            <w:r w:rsidRPr="00FB2680">
              <w:rPr>
                <w:rFonts w:ascii="微软雅黑" w:eastAsia="微软雅黑" w:hAnsi="微软雅黑" w:cs="Calibri Light" w:hint="eastAsia"/>
                <w:sz w:val="16"/>
                <w:szCs w:val="16"/>
              </w:rPr>
              <w:t>格式</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配套的</w:t>
            </w:r>
            <w:r w:rsidRPr="00FB2680">
              <w:rPr>
                <w:rFonts w:ascii="微软雅黑" w:eastAsia="微软雅黑" w:hAnsi="微软雅黑" w:cs="Calibri Light"/>
                <w:sz w:val="16"/>
                <w:szCs w:val="16"/>
              </w:rPr>
              <w:t>XML</w:t>
            </w:r>
            <w:r w:rsidRPr="00FB2680">
              <w:rPr>
                <w:rFonts w:ascii="微软雅黑" w:eastAsia="微软雅黑" w:hAnsi="微软雅黑" w:cs="Calibri Light" w:hint="eastAsia"/>
                <w:sz w:val="16"/>
                <w:szCs w:val="16"/>
              </w:rPr>
              <w:t>文件）进行</w:t>
            </w:r>
            <w:r w:rsidRPr="00FB2680">
              <w:rPr>
                <w:rFonts w:ascii="微软雅黑" w:eastAsia="微软雅黑" w:hAnsi="微软雅黑" w:cs="Calibri Light" w:hint="eastAsia"/>
                <w:sz w:val="16"/>
                <w:szCs w:val="16"/>
              </w:rPr>
              <w:lastRenderedPageBreak/>
              <w:t>功率谱密度分析，支持功率谱密度分析结果导出；</w:t>
            </w:r>
            <w:r w:rsidRPr="00FB2680">
              <w:rPr>
                <w:rFonts w:ascii="微软雅黑" w:eastAsia="微软雅黑" w:hAnsi="微软雅黑" w:cs="Calibri Light" w:hint="eastAsia"/>
                <w:sz w:val="16"/>
                <w:szCs w:val="16"/>
              </w:rPr>
              <w:t>4</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提供心率变异性分析小工具对多导睡眠监</w:t>
            </w:r>
            <w:r w:rsidRPr="00FB2680">
              <w:rPr>
                <w:rFonts w:ascii="微软雅黑" w:eastAsia="微软雅黑" w:hAnsi="微软雅黑" w:cs="Calibri Light" w:hint="eastAsia"/>
                <w:sz w:val="16"/>
                <w:szCs w:val="16"/>
              </w:rPr>
              <w:t>测数据（</w:t>
            </w:r>
            <w:r w:rsidRPr="00FB2680">
              <w:rPr>
                <w:rFonts w:ascii="微软雅黑" w:eastAsia="微软雅黑" w:hAnsi="微软雅黑" w:cs="Calibri Light"/>
                <w:sz w:val="16"/>
                <w:szCs w:val="16"/>
              </w:rPr>
              <w:t>EDF</w:t>
            </w:r>
            <w:r w:rsidRPr="00FB2680">
              <w:rPr>
                <w:rFonts w:ascii="微软雅黑" w:eastAsia="微软雅黑" w:hAnsi="微软雅黑" w:cs="Calibri Light" w:hint="eastAsia"/>
                <w:sz w:val="16"/>
                <w:szCs w:val="16"/>
              </w:rPr>
              <w:t>格式）进行心率变异性分析，支持心率变异性分析结果导出。</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5</w:t>
            </w:r>
            <w:r w:rsidRPr="00FB2680">
              <w:rPr>
                <w:rFonts w:ascii="微软雅黑" w:eastAsia="微软雅黑" w:hAnsi="微软雅黑" w:cs="Calibri Light" w:hint="eastAsia"/>
                <w:sz w:val="16"/>
                <w:szCs w:val="16"/>
              </w:rPr>
              <w:t>）课题数据库</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总体要求：支持</w:t>
            </w:r>
            <w:r w:rsidRPr="00FB2680">
              <w:rPr>
                <w:rFonts w:ascii="微软雅黑" w:eastAsia="微软雅黑" w:hAnsi="微软雅黑" w:cs="Calibri Light"/>
                <w:sz w:val="16"/>
                <w:szCs w:val="16"/>
              </w:rPr>
              <w:t>IgA</w:t>
            </w:r>
            <w:r w:rsidRPr="00FB2680">
              <w:rPr>
                <w:rFonts w:ascii="微软雅黑" w:eastAsia="微软雅黑" w:hAnsi="微软雅黑" w:cs="Calibri Light" w:hint="eastAsia"/>
                <w:sz w:val="16"/>
                <w:szCs w:val="16"/>
              </w:rPr>
              <w:t>肾病微生物组、尿毒症微生物组等</w:t>
            </w:r>
            <w:r w:rsidRPr="00FB2680">
              <w:rPr>
                <w:rFonts w:ascii="微软雅黑" w:eastAsia="微软雅黑" w:hAnsi="微软雅黑" w:cs="Calibri Light" w:hint="eastAsia"/>
                <w:sz w:val="16"/>
                <w:szCs w:val="16"/>
              </w:rPr>
              <w:t>2</w:t>
            </w:r>
            <w:r w:rsidRPr="00FB2680">
              <w:rPr>
                <w:rFonts w:ascii="微软雅黑" w:eastAsia="微软雅黑" w:hAnsi="微软雅黑" w:cs="Calibri Light" w:hint="eastAsia"/>
                <w:sz w:val="16"/>
                <w:szCs w:val="16"/>
              </w:rPr>
              <w:t>个科研课题的数据库；</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课题管理：</w:t>
            </w:r>
            <w:r w:rsidRPr="00FB2680">
              <w:rPr>
                <w:rFonts w:ascii="微软雅黑" w:eastAsia="微软雅黑" w:hAnsi="微软雅黑" w:cs="Calibri Light"/>
                <w:sz w:val="16"/>
                <w:szCs w:val="16"/>
              </w:rPr>
              <w:t>1</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提供课题概览信息，包括计划入组和实际入组情况，分组情况，各数据集的分布情况，关键指标的统计图表信息以及关键操作信息；</w:t>
            </w: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提供课题基本信息，包括课题名、编号、课题负责人</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参与人员、计划入组等信息；</w:t>
            </w:r>
            <w:r w:rsidRPr="00FB2680">
              <w:rPr>
                <w:rFonts w:ascii="微软雅黑" w:eastAsia="微软雅黑" w:hAnsi="微软雅黑" w:cs="Calibri Light"/>
                <w:sz w:val="16"/>
                <w:szCs w:val="16"/>
              </w:rPr>
              <w:t>3</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提供分组管理，支持用户根据课题需求自定义分组</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如对照组</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实验组等；</w:t>
            </w:r>
            <w:r w:rsidRPr="00FB2680">
              <w:rPr>
                <w:rFonts w:ascii="微软雅黑" w:eastAsia="微软雅黑" w:hAnsi="微软雅黑" w:cs="Calibri Light"/>
                <w:sz w:val="16"/>
                <w:szCs w:val="16"/>
              </w:rPr>
              <w:t>4</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提供课题配置，支持用户根据不同的课题需求配置个性化的课题事件和</w:t>
            </w:r>
            <w:r w:rsidRPr="00FB2680">
              <w:rPr>
                <w:rFonts w:ascii="微软雅黑" w:eastAsia="微软雅黑" w:hAnsi="微软雅黑" w:cs="Calibri Light"/>
                <w:sz w:val="16"/>
                <w:szCs w:val="16"/>
              </w:rPr>
              <w:t>C</w:t>
            </w:r>
            <w:r w:rsidRPr="00FB2680">
              <w:rPr>
                <w:rFonts w:ascii="微软雅黑" w:eastAsia="微软雅黑" w:hAnsi="微软雅黑" w:cs="Calibri Light"/>
                <w:sz w:val="16"/>
                <w:szCs w:val="16"/>
              </w:rPr>
              <w:t>RF</w:t>
            </w:r>
            <w:r w:rsidRPr="00FB2680">
              <w:rPr>
                <w:rFonts w:ascii="微软雅黑" w:eastAsia="微软雅黑" w:hAnsi="微软雅黑" w:cs="Calibri Light" w:hint="eastAsia"/>
                <w:sz w:val="16"/>
                <w:szCs w:val="16"/>
              </w:rPr>
              <w:t>表单信息</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以及查看配置好的课题事件和</w:t>
            </w:r>
            <w:r w:rsidRPr="00FB2680">
              <w:rPr>
                <w:rFonts w:ascii="微软雅黑" w:eastAsia="微软雅黑" w:hAnsi="微软雅黑" w:cs="Calibri Light"/>
                <w:sz w:val="16"/>
                <w:szCs w:val="16"/>
              </w:rPr>
              <w:t>CRF</w:t>
            </w:r>
            <w:r w:rsidRPr="00FB2680">
              <w:rPr>
                <w:rFonts w:ascii="微软雅黑" w:eastAsia="微软雅黑" w:hAnsi="微软雅黑" w:cs="Calibri Light" w:hint="eastAsia"/>
                <w:sz w:val="16"/>
                <w:szCs w:val="16"/>
              </w:rPr>
              <w:t>表单信息；</w:t>
            </w:r>
            <w:r w:rsidRPr="00FB2680">
              <w:rPr>
                <w:rFonts w:ascii="微软雅黑" w:eastAsia="微软雅黑" w:hAnsi="微软雅黑" w:cs="Calibri Light"/>
                <w:sz w:val="16"/>
                <w:szCs w:val="16"/>
              </w:rPr>
              <w:t>5</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提供入组对象管理，支持以编号、分组、年龄、性别、医院等过滤查询，提供授权数据导出功能；支持查看个体授权的所有数据，包括临床数据、</w:t>
            </w:r>
            <w:r w:rsidRPr="00FB2680">
              <w:rPr>
                <w:rFonts w:ascii="微软雅黑" w:eastAsia="微软雅黑" w:hAnsi="微软雅黑" w:cs="Calibri Light"/>
                <w:sz w:val="16"/>
                <w:szCs w:val="16"/>
              </w:rPr>
              <w:t>CRF</w:t>
            </w:r>
            <w:r w:rsidRPr="00FB2680">
              <w:rPr>
                <w:rFonts w:ascii="微软雅黑" w:eastAsia="微软雅黑" w:hAnsi="微软雅黑" w:cs="Calibri Light" w:hint="eastAsia"/>
                <w:sz w:val="16"/>
                <w:szCs w:val="16"/>
              </w:rPr>
              <w:t>等；提供</w:t>
            </w:r>
            <w:r w:rsidRPr="00FB2680">
              <w:rPr>
                <w:rFonts w:ascii="微软雅黑" w:eastAsia="微软雅黑" w:hAnsi="微软雅黑" w:cs="Calibri Light"/>
                <w:sz w:val="16"/>
                <w:szCs w:val="16"/>
              </w:rPr>
              <w:t>CRF</w:t>
            </w:r>
            <w:r w:rsidRPr="00FB2680">
              <w:rPr>
                <w:rFonts w:ascii="微软雅黑" w:eastAsia="微软雅黑" w:hAnsi="微软雅黑" w:cs="Calibri Light" w:hint="eastAsia"/>
                <w:sz w:val="16"/>
                <w:szCs w:val="16"/>
              </w:rPr>
              <w:t>表单数据录入；</w:t>
            </w:r>
            <w:r w:rsidRPr="00FB2680">
              <w:rPr>
                <w:rFonts w:ascii="微软雅黑" w:eastAsia="微软雅黑" w:hAnsi="微软雅黑" w:cs="Calibri Light"/>
                <w:sz w:val="16"/>
                <w:szCs w:val="16"/>
              </w:rPr>
              <w:t>6</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提供样本管理，支持以编号、入库</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出库时间、样本类型等过滤查询，支持样本信息新增、编辑、出库、删除操作，支持批量导入样本信息；</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表单管理：提供自定义表单功能，表单组合形成多个</w:t>
            </w:r>
            <w:r w:rsidRPr="00FB2680">
              <w:rPr>
                <w:rFonts w:ascii="微软雅黑" w:eastAsia="微软雅黑" w:hAnsi="微软雅黑" w:cs="Calibri Light" w:hint="eastAsia"/>
                <w:sz w:val="16"/>
                <w:szCs w:val="16"/>
              </w:rPr>
              <w:t>CRF</w:t>
            </w:r>
            <w:r w:rsidRPr="00FB2680">
              <w:rPr>
                <w:rFonts w:ascii="微软雅黑" w:eastAsia="微软雅黑" w:hAnsi="微软雅黑" w:cs="Calibri Light" w:hint="eastAsia"/>
                <w:sz w:val="16"/>
                <w:szCs w:val="16"/>
              </w:rPr>
              <w:t>模板；提供表单复制、编辑和删除操作；</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模板管理：模板由多各表单组成，提供模板列表、上线、下线、新建、编辑和删除等操作；</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C</w:t>
            </w:r>
            <w:r w:rsidRPr="00FB2680">
              <w:rPr>
                <w:rFonts w:ascii="微软雅黑" w:eastAsia="微软雅黑" w:hAnsi="微软雅黑" w:cs="Calibri Light"/>
                <w:sz w:val="16"/>
                <w:szCs w:val="16"/>
              </w:rPr>
              <w:t>RF</w:t>
            </w:r>
            <w:r w:rsidRPr="00FB2680">
              <w:rPr>
                <w:rFonts w:ascii="微软雅黑" w:eastAsia="微软雅黑" w:hAnsi="微软雅黑" w:cs="Calibri Light" w:hint="eastAsia"/>
                <w:sz w:val="16"/>
                <w:szCs w:val="16"/>
              </w:rPr>
              <w:t>填充：支持根据实际科研需求将符合需求的临床数据填充到</w:t>
            </w:r>
            <w:r w:rsidRPr="00FB2680">
              <w:rPr>
                <w:rFonts w:ascii="微软雅黑" w:eastAsia="微软雅黑" w:hAnsi="微软雅黑" w:cs="Calibri Light" w:hint="eastAsia"/>
                <w:sz w:val="16"/>
                <w:szCs w:val="16"/>
              </w:rPr>
              <w:t>C</w:t>
            </w:r>
            <w:r w:rsidRPr="00FB2680">
              <w:rPr>
                <w:rFonts w:ascii="微软雅黑" w:eastAsia="微软雅黑" w:hAnsi="微软雅黑" w:cs="Calibri Light"/>
                <w:sz w:val="16"/>
                <w:szCs w:val="16"/>
              </w:rPr>
              <w:t>RF</w:t>
            </w:r>
            <w:r w:rsidRPr="00FB2680">
              <w:rPr>
                <w:rFonts w:ascii="微软雅黑" w:eastAsia="微软雅黑" w:hAnsi="微软雅黑" w:cs="Calibri Light" w:hint="eastAsia"/>
                <w:sz w:val="16"/>
                <w:szCs w:val="16"/>
              </w:rPr>
              <w:t>表单。</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6</w:t>
            </w:r>
            <w:r w:rsidRPr="00FB2680">
              <w:rPr>
                <w:rFonts w:ascii="微软雅黑" w:eastAsia="微软雅黑" w:hAnsi="微软雅黑" w:cs="Calibri Light" w:hint="eastAsia"/>
                <w:sz w:val="16"/>
                <w:szCs w:val="16"/>
              </w:rPr>
              <w:t>）医学数据搜索引擎</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高级搜索：支持</w:t>
            </w:r>
            <w:proofErr w:type="gramStart"/>
            <w:r w:rsidRPr="00FB2680">
              <w:rPr>
                <w:rFonts w:ascii="微软雅黑" w:eastAsia="微软雅黑" w:hAnsi="微软雅黑" w:cs="Calibri Light" w:hint="eastAsia"/>
                <w:sz w:val="16"/>
                <w:szCs w:val="16"/>
              </w:rPr>
              <w:t>跨数据</w:t>
            </w:r>
            <w:proofErr w:type="gramEnd"/>
            <w:r w:rsidRPr="00FB2680">
              <w:rPr>
                <w:rFonts w:ascii="微软雅黑" w:eastAsia="微软雅黑" w:hAnsi="微软雅黑" w:cs="Calibri Light" w:hint="eastAsia"/>
                <w:sz w:val="16"/>
                <w:szCs w:val="16"/>
              </w:rPr>
              <w:t>集自由组合数据项进行精准检索，快速筛选符合查询条件的病人；</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搜索结果展示</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支持以患者</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就诊记录列表视图展示查询结果；</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搜索历史管理：当前用户的搜索历史的浏览、清除、编辑、复用；</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搜索结果导出：筛选结果提供导出申请，申请审核通过后可以下载数据用于第三</w:t>
            </w:r>
            <w:proofErr w:type="gramStart"/>
            <w:r w:rsidRPr="00FB2680">
              <w:rPr>
                <w:rFonts w:ascii="微软雅黑" w:eastAsia="微软雅黑" w:hAnsi="微软雅黑" w:cs="Calibri Light" w:hint="eastAsia"/>
                <w:sz w:val="16"/>
                <w:szCs w:val="16"/>
              </w:rPr>
              <w:t>方分析</w:t>
            </w:r>
            <w:proofErr w:type="gramEnd"/>
            <w:r w:rsidRPr="00FB2680">
              <w:rPr>
                <w:rFonts w:ascii="微软雅黑" w:eastAsia="微软雅黑" w:hAnsi="微软雅黑" w:cs="Calibri Light" w:hint="eastAsia"/>
                <w:sz w:val="16"/>
                <w:szCs w:val="16"/>
              </w:rPr>
              <w:t>工具使用；</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申请记录：支持数据申请列表过滤查询及申请数据</w:t>
            </w:r>
            <w:r w:rsidRPr="00FB2680">
              <w:rPr>
                <w:rFonts w:ascii="微软雅黑" w:eastAsia="微软雅黑" w:hAnsi="微软雅黑" w:cs="Calibri Light" w:hint="eastAsia"/>
                <w:sz w:val="16"/>
                <w:szCs w:val="16"/>
              </w:rPr>
              <w:t>下载。</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7</w:t>
            </w:r>
            <w:r w:rsidRPr="00FB2680">
              <w:rPr>
                <w:rFonts w:ascii="微软雅黑" w:eastAsia="微软雅黑" w:hAnsi="微软雅黑" w:cs="Calibri Light" w:hint="eastAsia"/>
                <w:sz w:val="16"/>
                <w:szCs w:val="16"/>
              </w:rPr>
              <w:t>）在线统计分析平台</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在线分析：支持常用的分析工具进行相关分析，包括计量资料</w:t>
            </w:r>
            <w:r w:rsidRPr="00FB2680">
              <w:rPr>
                <w:rFonts w:ascii="微软雅黑" w:eastAsia="微软雅黑" w:hAnsi="微软雅黑" w:cs="Calibri Light"/>
                <w:sz w:val="16"/>
                <w:szCs w:val="16"/>
              </w:rPr>
              <w:t>t</w:t>
            </w:r>
            <w:r w:rsidRPr="00FB2680">
              <w:rPr>
                <w:rFonts w:ascii="微软雅黑" w:eastAsia="微软雅黑" w:hAnsi="微软雅黑" w:cs="Calibri Light" w:hint="eastAsia"/>
                <w:sz w:val="16"/>
                <w:szCs w:val="16"/>
              </w:rPr>
              <w:t>配对分析（两组）、计量资料</w:t>
            </w:r>
            <w:r w:rsidRPr="00FB2680">
              <w:rPr>
                <w:rFonts w:ascii="微软雅黑" w:eastAsia="微软雅黑" w:hAnsi="微软雅黑" w:cs="Calibri Light"/>
                <w:sz w:val="16"/>
                <w:szCs w:val="16"/>
              </w:rPr>
              <w:t>t</w:t>
            </w:r>
            <w:r w:rsidRPr="00FB2680">
              <w:rPr>
                <w:rFonts w:ascii="微软雅黑" w:eastAsia="微软雅黑" w:hAnsi="微软雅黑" w:cs="Calibri Light" w:hint="eastAsia"/>
                <w:sz w:val="16"/>
                <w:szCs w:val="16"/>
              </w:rPr>
              <w:t>检验分析（两组）、计量资料</w:t>
            </w:r>
            <w:r w:rsidRPr="00FB2680">
              <w:rPr>
                <w:rFonts w:ascii="微软雅黑" w:eastAsia="微软雅黑" w:hAnsi="微软雅黑" w:cs="Calibri Light"/>
                <w:sz w:val="16"/>
                <w:szCs w:val="16"/>
              </w:rPr>
              <w:t>Wilcox</w:t>
            </w:r>
            <w:r w:rsidRPr="00FB2680">
              <w:rPr>
                <w:rFonts w:ascii="微软雅黑" w:eastAsia="微软雅黑" w:hAnsi="微软雅黑" w:cs="Calibri Light" w:hint="eastAsia"/>
                <w:sz w:val="16"/>
                <w:szCs w:val="16"/>
              </w:rPr>
              <w:t>检验分析（两组）、计量资料方差分析（多组）、计量资料</w:t>
            </w:r>
            <w:r w:rsidRPr="00FB2680">
              <w:rPr>
                <w:rFonts w:ascii="微软雅黑" w:eastAsia="微软雅黑" w:hAnsi="微软雅黑" w:cs="Calibri Light"/>
                <w:sz w:val="16"/>
                <w:szCs w:val="16"/>
              </w:rPr>
              <w:t>Wilcox</w:t>
            </w:r>
            <w:r w:rsidRPr="00FB2680">
              <w:rPr>
                <w:rFonts w:ascii="微软雅黑" w:eastAsia="微软雅黑" w:hAnsi="微软雅黑" w:cs="Calibri Light" w:hint="eastAsia"/>
                <w:sz w:val="16"/>
                <w:szCs w:val="16"/>
              </w:rPr>
              <w:t>检验分析（多组）、</w:t>
            </w:r>
            <w:r w:rsidRPr="00FB2680">
              <w:rPr>
                <w:rFonts w:ascii="微软雅黑" w:eastAsia="微软雅黑" w:hAnsi="微软雅黑" w:cs="Calibri Light"/>
                <w:sz w:val="16"/>
                <w:szCs w:val="16"/>
              </w:rPr>
              <w:t>Kaplan-Meier</w:t>
            </w:r>
            <w:r w:rsidRPr="00FB2680">
              <w:rPr>
                <w:rFonts w:ascii="微软雅黑" w:eastAsia="微软雅黑" w:hAnsi="微软雅黑" w:cs="Calibri Light" w:hint="eastAsia"/>
                <w:sz w:val="16"/>
                <w:szCs w:val="16"/>
              </w:rPr>
              <w:t>生存曲线分析、</w:t>
            </w:r>
            <w:r w:rsidRPr="00FB2680">
              <w:rPr>
                <w:rFonts w:ascii="微软雅黑" w:eastAsia="微软雅黑" w:hAnsi="微软雅黑" w:cs="Calibri Light"/>
                <w:sz w:val="16"/>
                <w:szCs w:val="16"/>
              </w:rPr>
              <w:t>cox</w:t>
            </w:r>
            <w:r w:rsidRPr="00FB2680">
              <w:rPr>
                <w:rFonts w:ascii="微软雅黑" w:eastAsia="微软雅黑" w:hAnsi="微软雅黑" w:cs="Calibri Light" w:hint="eastAsia"/>
                <w:sz w:val="16"/>
                <w:szCs w:val="16"/>
              </w:rPr>
              <w:t>比例风险多因素回归分析、直线回归分析、多重线性回归分析、二分类</w:t>
            </w:r>
            <w:r w:rsidRPr="00FB2680">
              <w:rPr>
                <w:rFonts w:ascii="微软雅黑" w:eastAsia="微软雅黑" w:hAnsi="微软雅黑" w:cs="Calibri Light"/>
                <w:sz w:val="16"/>
                <w:szCs w:val="16"/>
              </w:rPr>
              <w:t>Logistic</w:t>
            </w:r>
            <w:r w:rsidRPr="00FB2680">
              <w:rPr>
                <w:rFonts w:ascii="微软雅黑" w:eastAsia="微软雅黑" w:hAnsi="微软雅黑" w:cs="Calibri Light" w:hint="eastAsia"/>
                <w:sz w:val="16"/>
                <w:szCs w:val="16"/>
              </w:rPr>
              <w:t>回归分析、有序多分类的</w:t>
            </w:r>
            <w:r w:rsidRPr="00FB2680">
              <w:rPr>
                <w:rFonts w:ascii="微软雅黑" w:eastAsia="微软雅黑" w:hAnsi="微软雅黑" w:cs="Calibri Light"/>
                <w:sz w:val="16"/>
                <w:szCs w:val="16"/>
              </w:rPr>
              <w:t>Logistic</w:t>
            </w:r>
            <w:r w:rsidRPr="00FB2680">
              <w:rPr>
                <w:rFonts w:ascii="微软雅黑" w:eastAsia="微软雅黑" w:hAnsi="微软雅黑" w:cs="Calibri Light" w:hint="eastAsia"/>
                <w:sz w:val="16"/>
                <w:szCs w:val="16"/>
              </w:rPr>
              <w:t>回归分析、无序多分类的</w:t>
            </w:r>
            <w:r w:rsidRPr="00FB2680">
              <w:rPr>
                <w:rFonts w:ascii="微软雅黑" w:eastAsia="微软雅黑" w:hAnsi="微软雅黑" w:cs="Calibri Light"/>
                <w:sz w:val="16"/>
                <w:szCs w:val="16"/>
              </w:rPr>
              <w:t>Logistic</w:t>
            </w:r>
            <w:r w:rsidRPr="00FB2680">
              <w:rPr>
                <w:rFonts w:ascii="微软雅黑" w:eastAsia="微软雅黑" w:hAnsi="微软雅黑" w:cs="Calibri Light" w:hint="eastAsia"/>
                <w:sz w:val="16"/>
                <w:szCs w:val="16"/>
              </w:rPr>
              <w:t>回归分析、关联性分析等多种开源分析工具；</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在线统计：选择拟进行的统计方法，上</w:t>
            </w:r>
            <w:proofErr w:type="gramStart"/>
            <w:r w:rsidRPr="00FB2680">
              <w:rPr>
                <w:rFonts w:ascii="微软雅黑" w:eastAsia="微软雅黑" w:hAnsi="微软雅黑" w:cs="Calibri Light" w:hint="eastAsia"/>
                <w:sz w:val="16"/>
                <w:szCs w:val="16"/>
              </w:rPr>
              <w:t>传符合</w:t>
            </w:r>
            <w:proofErr w:type="gramEnd"/>
            <w:r w:rsidRPr="00FB2680">
              <w:rPr>
                <w:rFonts w:ascii="微软雅黑" w:eastAsia="微软雅黑" w:hAnsi="微软雅黑" w:cs="Calibri Light" w:hint="eastAsia"/>
                <w:sz w:val="16"/>
                <w:szCs w:val="16"/>
              </w:rPr>
              <w:t>要求的</w:t>
            </w:r>
            <w:r w:rsidRPr="00FB2680">
              <w:rPr>
                <w:rFonts w:ascii="微软雅黑" w:eastAsia="微软雅黑" w:hAnsi="微软雅黑" w:cs="Calibri Light"/>
                <w:sz w:val="16"/>
                <w:szCs w:val="16"/>
              </w:rPr>
              <w:t>CSV</w:t>
            </w:r>
            <w:r w:rsidRPr="00FB2680">
              <w:rPr>
                <w:rFonts w:ascii="微软雅黑" w:eastAsia="微软雅黑" w:hAnsi="微软雅黑" w:cs="Calibri Light" w:hint="eastAsia"/>
                <w:sz w:val="16"/>
                <w:szCs w:val="16"/>
              </w:rPr>
              <w:t>数据文件，支持在线编辑数据，在线展示统计结果（图），支持下载统计结果。</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8</w:t>
            </w:r>
            <w:r w:rsidRPr="00FB2680">
              <w:rPr>
                <w:rFonts w:ascii="微软雅黑" w:eastAsia="微软雅黑" w:hAnsi="微软雅黑" w:cs="Calibri Light" w:hint="eastAsia"/>
                <w:sz w:val="16"/>
                <w:szCs w:val="16"/>
              </w:rPr>
              <w:t>）人员及项目配置中心</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用户管理：支持用户的新建</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编辑</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查询</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新开</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禁用</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重置密码</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删除等功能；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角色管理：支持用户赋予角色，满足工作职责权限限制</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支持角色的新增</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删除</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查询</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修改等操作</w:t>
            </w:r>
            <w:r w:rsidRPr="00FB2680">
              <w:rPr>
                <w:rFonts w:ascii="微软雅黑" w:eastAsia="微软雅黑" w:hAnsi="微软雅黑" w:cs="Calibri Light"/>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操作权限管理：可视化管理数据库的功能操作权限，如数据检索、补录、导出、统计等；支持根据数据属性和业务流程的不同，将操作权限组合为权限组</w:t>
            </w:r>
            <w:r w:rsidRPr="00FB2680">
              <w:rPr>
                <w:rFonts w:ascii="微软雅黑" w:eastAsia="微软雅黑" w:hAnsi="微软雅黑" w:cs="Calibri Light" w:hint="eastAsia"/>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角色授权：支持根据支持基于数据的属性和业务流程特点，自定义数量不受限制的角色以及权限，为角色赋予合乎数据属性及管理逻辑的权限组合</w:t>
            </w:r>
            <w:r w:rsidRPr="00FB2680">
              <w:rPr>
                <w:rFonts w:ascii="微软雅黑" w:eastAsia="微软雅黑" w:hAnsi="微软雅黑" w:cs="Calibri Light" w:hint="eastAsia"/>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日志管理</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平台上的操作统一提供日志备查。</w:t>
            </w:r>
          </w:p>
        </w:tc>
      </w:tr>
      <w:tr w:rsidR="00F26C19" w:rsidRPr="00FB2680">
        <w:trPr>
          <w:trHeight w:val="320"/>
        </w:trPr>
        <w:tc>
          <w:tcPr>
            <w:tcW w:w="389" w:type="pct"/>
            <w:vMerge/>
            <w:tcBorders>
              <w:left w:val="single" w:sz="4" w:space="0" w:color="auto"/>
              <w:bottom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left w:val="nil"/>
              <w:bottom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9</w:t>
            </w:r>
            <w:r w:rsidRPr="00FB2680">
              <w:rPr>
                <w:rFonts w:ascii="微软雅黑" w:eastAsia="微软雅黑" w:hAnsi="微软雅黑" w:cs="Calibri Light" w:hint="eastAsia"/>
                <w:sz w:val="16"/>
                <w:szCs w:val="16"/>
              </w:rPr>
              <w:t>）安全审计系统</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登录日志：支持用户在登录系统访问时进行有效的身份认证</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支持登录日志过滤查询；</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审计信息：提供对每个事务所涉及到的系统、用户、医护工作者、患者等的报告功能；提供与隐私和安全有关的事件进行审计的功能。提供行为审计记录、安全信息的统计分析、用户访问行为监测等功能；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数据申请：支持数据申请列表查询，申请数据查看以及申请审核等功能。</w:t>
            </w:r>
          </w:p>
        </w:tc>
      </w:tr>
      <w:tr w:rsidR="00F26C19" w:rsidRPr="00FB2680">
        <w:trPr>
          <w:trHeight w:val="320"/>
        </w:trPr>
        <w:tc>
          <w:tcPr>
            <w:tcW w:w="389" w:type="pct"/>
            <w:vMerge w:val="restart"/>
            <w:tcBorders>
              <w:top w:val="single" w:sz="4" w:space="0" w:color="auto"/>
              <w:left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r w:rsidRPr="00FB2680">
              <w:rPr>
                <w:rFonts w:ascii="微软雅黑" w:eastAsia="微软雅黑" w:hAnsi="微软雅黑" w:cs="Calibri Light" w:hint="eastAsia"/>
                <w:bCs/>
                <w:sz w:val="18"/>
                <w:szCs w:val="18"/>
              </w:rPr>
              <w:t>2</w:t>
            </w:r>
          </w:p>
        </w:tc>
        <w:tc>
          <w:tcPr>
            <w:tcW w:w="938" w:type="pct"/>
            <w:vMerge w:val="restart"/>
            <w:tcBorders>
              <w:top w:val="single" w:sz="4" w:space="0" w:color="auto"/>
              <w:left w:val="nil"/>
              <w:right w:val="single" w:sz="4" w:space="0" w:color="auto"/>
            </w:tcBorders>
            <w:vAlign w:val="center"/>
          </w:tcPr>
          <w:p w:rsidR="00F26C19" w:rsidRPr="00FB2680" w:rsidRDefault="0086394A">
            <w:pPr>
              <w:widowControl/>
              <w:jc w:val="center"/>
              <w:rPr>
                <w:rFonts w:ascii="微软雅黑" w:eastAsia="微软雅黑" w:hAnsi="微软雅黑" w:cs="Calibri Light"/>
                <w:bCs/>
                <w:sz w:val="18"/>
                <w:szCs w:val="18"/>
              </w:rPr>
            </w:pPr>
            <w:r w:rsidRPr="00FB2680">
              <w:rPr>
                <w:rFonts w:ascii="微软雅黑" w:eastAsia="微软雅黑" w:hAnsi="微软雅黑" w:cs="Calibri Light" w:hint="eastAsia"/>
                <w:bCs/>
                <w:sz w:val="18"/>
                <w:szCs w:val="18"/>
              </w:rPr>
              <w:t>精准医学大数据可视化分析平台</w:t>
            </w: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1</w:t>
            </w:r>
            <w:r w:rsidRPr="00FB2680">
              <w:rPr>
                <w:rFonts w:ascii="微软雅黑" w:eastAsia="微软雅黑" w:hAnsi="微软雅黑" w:cs="Calibri Light" w:hint="eastAsia"/>
                <w:sz w:val="16"/>
                <w:szCs w:val="16"/>
              </w:rPr>
              <w:t>）基因组数据分析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体细胞变异位点检测分析（</w:t>
            </w:r>
            <w:r w:rsidRPr="00FB2680">
              <w:rPr>
                <w:rFonts w:ascii="微软雅黑" w:eastAsia="微软雅黑" w:hAnsi="微软雅黑" w:cs="Calibri Light"/>
                <w:sz w:val="16"/>
                <w:szCs w:val="16"/>
              </w:rPr>
              <w:t>WES/WGS-somatic</w:t>
            </w:r>
            <w:r w:rsidRPr="00FB2680">
              <w:rPr>
                <w:rFonts w:ascii="微软雅黑" w:eastAsia="微软雅黑" w:hAnsi="微软雅黑" w:cs="Calibri Light" w:hint="eastAsia"/>
                <w:sz w:val="16"/>
                <w:szCs w:val="16"/>
              </w:rPr>
              <w:t>）：提供在线创建</w:t>
            </w:r>
            <w:r w:rsidRPr="00FB2680">
              <w:rPr>
                <w:rFonts w:ascii="微软雅黑" w:eastAsia="微软雅黑" w:hAnsi="微软雅黑" w:cs="Calibri Light"/>
                <w:sz w:val="16"/>
                <w:szCs w:val="16"/>
              </w:rPr>
              <w:t>WES/WGS-somatic</w:t>
            </w:r>
            <w:r w:rsidRPr="00FB2680">
              <w:rPr>
                <w:rFonts w:ascii="微软雅黑" w:eastAsia="微软雅黑" w:hAnsi="微软雅黑" w:cs="Calibri Light" w:hint="eastAsia"/>
                <w:sz w:val="16"/>
                <w:szCs w:val="16"/>
              </w:rPr>
              <w:t>分析任务，支持双端数据合并的</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hint="eastAsia"/>
                <w:sz w:val="16"/>
                <w:szCs w:val="16"/>
              </w:rPr>
              <w:t>数据质控，支持</w:t>
            </w:r>
            <w:r w:rsidRPr="00FB2680">
              <w:rPr>
                <w:rFonts w:ascii="微软雅黑" w:eastAsia="微软雅黑" w:hAnsi="微软雅黑" w:cs="Calibri Light"/>
                <w:sz w:val="16"/>
                <w:szCs w:val="16"/>
              </w:rPr>
              <w:t>hg38</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GRCh38</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参考基因组，支持</w:t>
            </w:r>
            <w:r w:rsidRPr="00FB2680">
              <w:rPr>
                <w:rFonts w:ascii="微软雅黑" w:eastAsia="微软雅黑" w:hAnsi="微软雅黑" w:cs="Calibri Light"/>
                <w:sz w:val="16"/>
                <w:szCs w:val="16"/>
              </w:rPr>
              <w:t>GATK4  Somatic Mutation Calling</w:t>
            </w:r>
            <w:r w:rsidRPr="00FB2680">
              <w:rPr>
                <w:rFonts w:ascii="微软雅黑" w:eastAsia="微软雅黑" w:hAnsi="微软雅黑" w:cs="Calibri Light" w:hint="eastAsia"/>
                <w:sz w:val="16"/>
                <w:szCs w:val="16"/>
              </w:rPr>
              <w:t>以及</w:t>
            </w:r>
            <w:r w:rsidRPr="00FB2680">
              <w:rPr>
                <w:rFonts w:ascii="微软雅黑" w:eastAsia="微软雅黑" w:hAnsi="微软雅黑" w:cs="Calibri Light"/>
                <w:sz w:val="16"/>
                <w:szCs w:val="16"/>
              </w:rPr>
              <w:t>ANNOVAR Annotation</w:t>
            </w:r>
            <w:r w:rsidRPr="00FB2680">
              <w:rPr>
                <w:rFonts w:ascii="微软雅黑" w:eastAsia="微软雅黑" w:hAnsi="微软雅黑" w:cs="Calibri Light" w:hint="eastAsia"/>
                <w:sz w:val="16"/>
                <w:szCs w:val="16"/>
              </w:rPr>
              <w:t>。分析过</w:t>
            </w:r>
            <w:r w:rsidRPr="00FB2680">
              <w:rPr>
                <w:rFonts w:ascii="微软雅黑" w:eastAsia="微软雅黑" w:hAnsi="微软雅黑" w:cs="Calibri Light" w:hint="eastAsia"/>
                <w:sz w:val="16"/>
                <w:szCs w:val="16"/>
              </w:rPr>
              <w:lastRenderedPageBreak/>
              <w:t>程包括冗余片段标记与去除、碱基质量分数重校准（</w:t>
            </w:r>
            <w:r w:rsidRPr="00FB2680">
              <w:rPr>
                <w:rFonts w:ascii="微软雅黑" w:eastAsia="微软雅黑" w:hAnsi="微软雅黑" w:cs="Calibri Light"/>
                <w:sz w:val="16"/>
                <w:szCs w:val="16"/>
              </w:rPr>
              <w:t>BQSR</w:t>
            </w:r>
            <w:r w:rsidRPr="00FB2680">
              <w:rPr>
                <w:rFonts w:ascii="微软雅黑" w:eastAsia="微软雅黑" w:hAnsi="微软雅黑" w:cs="Calibri Light" w:hint="eastAsia"/>
                <w:sz w:val="16"/>
                <w:szCs w:val="16"/>
              </w:rPr>
              <w:t>）、单样本</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多样本的体细胞变异位点检测、体细胞变异检测注释、肿瘤样本及配对正常样本的差异基因拷贝数变异（</w:t>
            </w:r>
            <w:r w:rsidRPr="00FB2680">
              <w:rPr>
                <w:rFonts w:ascii="微软雅黑" w:eastAsia="微软雅黑" w:hAnsi="微软雅黑" w:cs="Calibri Light"/>
                <w:sz w:val="16"/>
                <w:szCs w:val="16"/>
              </w:rPr>
              <w:t>CNV</w:t>
            </w:r>
            <w:r w:rsidRPr="00FB2680">
              <w:rPr>
                <w:rFonts w:ascii="微软雅黑" w:eastAsia="微软雅黑" w:hAnsi="微软雅黑" w:cs="Calibri Light" w:hint="eastAsia"/>
                <w:sz w:val="16"/>
                <w:szCs w:val="16"/>
              </w:rPr>
              <w:t>）分析与注释；</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生殖细胞变异位点分析（</w:t>
            </w:r>
            <w:r w:rsidRPr="00FB2680">
              <w:rPr>
                <w:rFonts w:ascii="微软雅黑" w:eastAsia="微软雅黑" w:hAnsi="微软雅黑" w:cs="Calibri Light"/>
                <w:sz w:val="16"/>
                <w:szCs w:val="16"/>
              </w:rPr>
              <w:t>WES/WGS-germline</w:t>
            </w:r>
            <w:r w:rsidRPr="00FB2680">
              <w:rPr>
                <w:rFonts w:ascii="微软雅黑" w:eastAsia="微软雅黑" w:hAnsi="微软雅黑" w:cs="Calibri Light" w:hint="eastAsia"/>
                <w:sz w:val="16"/>
                <w:szCs w:val="16"/>
              </w:rPr>
              <w:t>）：提供在线创建</w:t>
            </w:r>
            <w:r w:rsidRPr="00FB2680">
              <w:rPr>
                <w:rFonts w:ascii="微软雅黑" w:eastAsia="微软雅黑" w:hAnsi="微软雅黑" w:cs="Calibri Light"/>
                <w:sz w:val="16"/>
                <w:szCs w:val="16"/>
              </w:rPr>
              <w:t>WES/WGS-germline</w:t>
            </w:r>
            <w:r w:rsidRPr="00FB2680">
              <w:rPr>
                <w:rFonts w:ascii="微软雅黑" w:eastAsia="微软雅黑" w:hAnsi="微软雅黑" w:cs="Calibri Light" w:hint="eastAsia"/>
                <w:sz w:val="16"/>
                <w:szCs w:val="16"/>
              </w:rPr>
              <w:t>分析任务，支持双端数据合并的</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hint="eastAsia"/>
                <w:sz w:val="16"/>
                <w:szCs w:val="16"/>
              </w:rPr>
              <w:t>数据质控，支持</w:t>
            </w:r>
            <w:r w:rsidRPr="00FB2680">
              <w:rPr>
                <w:rFonts w:ascii="微软雅黑" w:eastAsia="微软雅黑" w:hAnsi="微软雅黑" w:cs="Calibri Light"/>
                <w:sz w:val="16"/>
                <w:szCs w:val="16"/>
              </w:rPr>
              <w:t>hg38</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GRCh38</w:t>
            </w:r>
            <w:r w:rsidRPr="00FB2680">
              <w:rPr>
                <w:rFonts w:ascii="微软雅黑" w:eastAsia="微软雅黑" w:hAnsi="微软雅黑" w:cs="Calibri Light"/>
                <w:sz w:val="16"/>
                <w:szCs w:val="16"/>
              </w:rPr>
              <w:t>）</w:t>
            </w:r>
            <w:r w:rsidRPr="00FB2680">
              <w:rPr>
                <w:rFonts w:ascii="微软雅黑" w:eastAsia="微软雅黑" w:hAnsi="微软雅黑" w:cs="Calibri Light" w:hint="eastAsia"/>
                <w:sz w:val="16"/>
                <w:szCs w:val="16"/>
              </w:rPr>
              <w:t>、</w:t>
            </w:r>
            <w:r w:rsidRPr="00FB2680">
              <w:rPr>
                <w:rFonts w:ascii="微软雅黑" w:eastAsia="微软雅黑" w:hAnsi="微软雅黑" w:cs="Calibri Light"/>
                <w:sz w:val="16"/>
                <w:szCs w:val="16"/>
              </w:rPr>
              <w:t>hg38+HLA</w:t>
            </w:r>
            <w:r w:rsidRPr="00FB2680">
              <w:rPr>
                <w:rFonts w:ascii="微软雅黑" w:eastAsia="微软雅黑" w:hAnsi="微软雅黑" w:cs="Calibri Light" w:hint="eastAsia"/>
                <w:sz w:val="16"/>
                <w:szCs w:val="16"/>
              </w:rPr>
              <w:t>等多种版本的参考基因组，提供</w:t>
            </w:r>
            <w:r w:rsidRPr="00FB2680">
              <w:rPr>
                <w:rFonts w:ascii="微软雅黑" w:eastAsia="微软雅黑" w:hAnsi="微软雅黑" w:cs="Calibri Light"/>
                <w:sz w:val="16"/>
                <w:szCs w:val="16"/>
              </w:rPr>
              <w:t>GATK4  Somatic Mutation Calling</w:t>
            </w:r>
            <w:r w:rsidRPr="00FB2680">
              <w:rPr>
                <w:rFonts w:ascii="微软雅黑" w:eastAsia="微软雅黑" w:hAnsi="微软雅黑" w:cs="Calibri Light" w:hint="eastAsia"/>
                <w:sz w:val="16"/>
                <w:szCs w:val="16"/>
              </w:rPr>
              <w:t>以及</w:t>
            </w:r>
            <w:r w:rsidRPr="00FB2680">
              <w:rPr>
                <w:rFonts w:ascii="微软雅黑" w:eastAsia="微软雅黑" w:hAnsi="微软雅黑" w:cs="Calibri Light"/>
                <w:sz w:val="16"/>
                <w:szCs w:val="16"/>
              </w:rPr>
              <w:t>ANNOVAR Annotation</w:t>
            </w:r>
            <w:r w:rsidRPr="00FB2680">
              <w:rPr>
                <w:rFonts w:ascii="微软雅黑" w:eastAsia="微软雅黑" w:hAnsi="微软雅黑" w:cs="Calibri Light" w:hint="eastAsia"/>
                <w:sz w:val="16"/>
                <w:szCs w:val="16"/>
              </w:rPr>
              <w:t>。分析过程包括冗余片段标记与去除、碱基质量分数重</w:t>
            </w:r>
            <w:r w:rsidRPr="00FB2680">
              <w:rPr>
                <w:rFonts w:ascii="微软雅黑" w:eastAsia="微软雅黑" w:hAnsi="微软雅黑" w:cs="Calibri Light" w:hint="eastAsia"/>
                <w:sz w:val="16"/>
                <w:szCs w:val="16"/>
              </w:rPr>
              <w:t>校准（</w:t>
            </w:r>
            <w:r w:rsidRPr="00FB2680">
              <w:rPr>
                <w:rFonts w:ascii="微软雅黑" w:eastAsia="微软雅黑" w:hAnsi="微软雅黑" w:cs="Calibri Light"/>
                <w:sz w:val="16"/>
                <w:szCs w:val="16"/>
              </w:rPr>
              <w:t>BQSR</w:t>
            </w:r>
            <w:r w:rsidRPr="00FB2680">
              <w:rPr>
                <w:rFonts w:ascii="微软雅黑" w:eastAsia="微软雅黑" w:hAnsi="微软雅黑" w:cs="Calibri Light" w:hint="eastAsia"/>
                <w:sz w:val="16"/>
                <w:szCs w:val="16"/>
              </w:rPr>
              <w:t>）、单样本</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多样本的生殖细胞变异位点检测（</w:t>
            </w:r>
            <w:r w:rsidRPr="00FB2680">
              <w:rPr>
                <w:rFonts w:ascii="微软雅黑" w:eastAsia="微软雅黑" w:hAnsi="微软雅黑" w:cs="Calibri Light"/>
                <w:sz w:val="16"/>
                <w:szCs w:val="16"/>
              </w:rPr>
              <w:t>SNV Calling</w:t>
            </w:r>
            <w:r w:rsidRPr="00FB2680">
              <w:rPr>
                <w:rFonts w:ascii="微软雅黑" w:eastAsia="微软雅黑" w:hAnsi="微软雅黑" w:cs="Calibri Light" w:hint="eastAsia"/>
                <w:sz w:val="16"/>
                <w:szCs w:val="16"/>
              </w:rPr>
              <w:t>）、</w:t>
            </w:r>
            <w:r w:rsidRPr="00FB2680">
              <w:rPr>
                <w:rFonts w:ascii="微软雅黑" w:eastAsia="微软雅黑" w:hAnsi="微软雅黑" w:cs="Calibri Light"/>
                <w:sz w:val="16"/>
                <w:szCs w:val="16"/>
              </w:rPr>
              <w:t>VQSR</w:t>
            </w:r>
            <w:r w:rsidRPr="00FB2680">
              <w:rPr>
                <w:rFonts w:ascii="微软雅黑" w:eastAsia="微软雅黑" w:hAnsi="微软雅黑" w:cs="Calibri Light" w:hint="eastAsia"/>
                <w:sz w:val="16"/>
                <w:szCs w:val="16"/>
              </w:rPr>
              <w:t>变异过滤、生殖细胞变异注释、生殖细胞变异医学注释、人类白细胞抗原（</w:t>
            </w:r>
            <w:r w:rsidRPr="00FB2680">
              <w:rPr>
                <w:rFonts w:ascii="微软雅黑" w:eastAsia="微软雅黑" w:hAnsi="微软雅黑" w:cs="Calibri Light"/>
                <w:sz w:val="16"/>
                <w:szCs w:val="16"/>
              </w:rPr>
              <w:t>HLA</w:t>
            </w:r>
            <w:r w:rsidRPr="00FB2680">
              <w:rPr>
                <w:rFonts w:ascii="微软雅黑" w:eastAsia="微软雅黑" w:hAnsi="微软雅黑" w:cs="Calibri Light" w:hint="eastAsia"/>
                <w:sz w:val="16"/>
                <w:szCs w:val="16"/>
              </w:rPr>
              <w:t>）等位基因的准确分型、基因拷贝数变异（</w:t>
            </w:r>
            <w:r w:rsidRPr="00FB2680">
              <w:rPr>
                <w:rFonts w:ascii="微软雅黑" w:eastAsia="微软雅黑" w:hAnsi="微软雅黑" w:cs="Calibri Light"/>
                <w:sz w:val="16"/>
                <w:szCs w:val="16"/>
              </w:rPr>
              <w:t>CNV</w:t>
            </w:r>
            <w:r w:rsidRPr="00FB2680">
              <w:rPr>
                <w:rFonts w:ascii="微软雅黑" w:eastAsia="微软雅黑" w:hAnsi="微软雅黑" w:cs="Calibri Light" w:hint="eastAsia"/>
                <w:sz w:val="16"/>
                <w:szCs w:val="16"/>
              </w:rPr>
              <w:t>）分析与注释等；</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染色质免疫共沉淀测序（</w:t>
            </w:r>
            <w:proofErr w:type="spellStart"/>
            <w:r w:rsidRPr="00FB2680">
              <w:rPr>
                <w:rFonts w:ascii="微软雅黑" w:eastAsia="微软雅黑" w:hAnsi="微软雅黑" w:cs="Calibri Light"/>
                <w:sz w:val="16"/>
                <w:szCs w:val="16"/>
              </w:rPr>
              <w:t>ChIP-Seq</w:t>
            </w:r>
            <w:proofErr w:type="spellEnd"/>
            <w:r w:rsidRPr="00FB2680">
              <w:rPr>
                <w:rFonts w:ascii="微软雅黑" w:eastAsia="微软雅黑" w:hAnsi="微软雅黑" w:cs="Calibri Light" w:hint="eastAsia"/>
                <w:sz w:val="16"/>
                <w:szCs w:val="16"/>
              </w:rPr>
              <w:t>）：分析过程支持</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Trim Galore</w:t>
            </w:r>
            <w:r w:rsidRPr="00FB2680">
              <w:rPr>
                <w:rFonts w:ascii="微软雅黑" w:eastAsia="微软雅黑" w:hAnsi="微软雅黑" w:cs="Calibri Light" w:hint="eastAsia"/>
                <w:sz w:val="16"/>
                <w:szCs w:val="16"/>
              </w:rPr>
              <w:t>等多种质控方法；支持</w:t>
            </w:r>
            <w:proofErr w:type="spellStart"/>
            <w:r w:rsidRPr="00FB2680">
              <w:rPr>
                <w:rFonts w:ascii="微软雅黑" w:eastAsia="微软雅黑" w:hAnsi="微软雅黑" w:cs="Calibri Light"/>
                <w:sz w:val="16"/>
                <w:szCs w:val="16"/>
              </w:rPr>
              <w:t>bwa</w:t>
            </w:r>
            <w:proofErr w:type="spellEnd"/>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bowtie2</w:t>
            </w:r>
            <w:r w:rsidRPr="00FB2680">
              <w:rPr>
                <w:rFonts w:ascii="微软雅黑" w:eastAsia="微软雅黑" w:hAnsi="微软雅黑" w:cs="Calibri Light" w:hint="eastAsia"/>
                <w:sz w:val="16"/>
                <w:szCs w:val="16"/>
              </w:rPr>
              <w:t>等多种比对软件结果文件解析；支持冗余片段标记与去除；提供样本间的相关性分析结果及各样本主成分分析图；提供差异蛋白结合位点鉴定、</w:t>
            </w:r>
            <w:r w:rsidRPr="00FB2680">
              <w:rPr>
                <w:rFonts w:ascii="微软雅黑" w:eastAsia="微软雅黑" w:hAnsi="微软雅黑" w:cs="Calibri Light"/>
                <w:sz w:val="16"/>
                <w:szCs w:val="16"/>
              </w:rPr>
              <w:t>motif</w:t>
            </w:r>
            <w:r w:rsidRPr="00FB2680">
              <w:rPr>
                <w:rFonts w:ascii="微软雅黑" w:eastAsia="微软雅黑" w:hAnsi="微软雅黑" w:cs="Calibri Light" w:hint="eastAsia"/>
                <w:sz w:val="16"/>
                <w:szCs w:val="16"/>
              </w:rPr>
              <w:t>富集分析、蛋白结合位点相关基因注释等；</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分析任务列表：提供分析任务列表和查询，支持分析结果文件下载；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分析结果可视化：根据分析结果需求提供可视化，如样本主成分分析图、基因的</w:t>
            </w:r>
            <w:r w:rsidRPr="00FB2680">
              <w:rPr>
                <w:rFonts w:ascii="微软雅黑" w:eastAsia="微软雅黑" w:hAnsi="微软雅黑" w:cs="Calibri Light"/>
                <w:sz w:val="16"/>
                <w:szCs w:val="16"/>
              </w:rPr>
              <w:t>TSS</w:t>
            </w:r>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genebody</w:t>
            </w:r>
            <w:proofErr w:type="spellEnd"/>
            <w:r w:rsidRPr="00FB2680">
              <w:rPr>
                <w:rFonts w:ascii="微软雅黑" w:eastAsia="微软雅黑" w:hAnsi="微软雅黑" w:cs="Calibri Light" w:hint="eastAsia"/>
                <w:sz w:val="16"/>
                <w:szCs w:val="16"/>
              </w:rPr>
              <w:t>附近的</w:t>
            </w:r>
            <w:r w:rsidRPr="00FB2680">
              <w:rPr>
                <w:rFonts w:ascii="微软雅黑" w:eastAsia="微软雅黑" w:hAnsi="微软雅黑" w:cs="Calibri Light"/>
                <w:sz w:val="16"/>
                <w:szCs w:val="16"/>
              </w:rPr>
              <w:t>profile</w:t>
            </w:r>
            <w:proofErr w:type="gramStart"/>
            <w:r w:rsidRPr="00FB2680">
              <w:rPr>
                <w:rFonts w:ascii="微软雅黑" w:eastAsia="微软雅黑" w:hAnsi="微软雅黑" w:cs="Calibri Light" w:hint="eastAsia"/>
                <w:sz w:val="16"/>
                <w:szCs w:val="16"/>
              </w:rPr>
              <w:t>和热图等</w:t>
            </w:r>
            <w:proofErr w:type="gramEnd"/>
            <w:r w:rsidRPr="00FB2680">
              <w:rPr>
                <w:rFonts w:ascii="微软雅黑" w:eastAsia="微软雅黑" w:hAnsi="微软雅黑" w:cs="Calibri Light" w:hint="eastAsia"/>
                <w:sz w:val="16"/>
                <w:szCs w:val="16"/>
              </w:rPr>
              <w:t>。</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2</w:t>
            </w:r>
            <w:r w:rsidRPr="00FB2680">
              <w:rPr>
                <w:rFonts w:ascii="微软雅黑" w:eastAsia="微软雅黑" w:hAnsi="微软雅黑" w:cs="Calibri Light" w:hint="eastAsia"/>
                <w:sz w:val="16"/>
                <w:szCs w:val="16"/>
              </w:rPr>
              <w:t>）</w:t>
            </w:r>
            <w:proofErr w:type="gramStart"/>
            <w:r w:rsidRPr="00FB2680">
              <w:rPr>
                <w:rFonts w:ascii="微软雅黑" w:eastAsia="微软雅黑" w:hAnsi="微软雅黑" w:cs="Calibri Light" w:hint="eastAsia"/>
                <w:sz w:val="16"/>
                <w:szCs w:val="16"/>
              </w:rPr>
              <w:t>转录组</w:t>
            </w:r>
            <w:proofErr w:type="gramEnd"/>
            <w:r w:rsidRPr="00FB2680">
              <w:rPr>
                <w:rFonts w:ascii="微软雅黑" w:eastAsia="微软雅黑" w:hAnsi="微软雅黑" w:cs="Calibri Light" w:hint="eastAsia"/>
                <w:sz w:val="16"/>
                <w:szCs w:val="16"/>
              </w:rPr>
              <w:t>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差异基因筛选分析（</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-DEG</w:t>
            </w:r>
            <w:r w:rsidRPr="00FB2680">
              <w:rPr>
                <w:rFonts w:ascii="微软雅黑" w:eastAsia="微软雅黑" w:hAnsi="微软雅黑" w:cs="Calibri Light" w:hint="eastAsia"/>
                <w:sz w:val="16"/>
                <w:szCs w:val="16"/>
              </w:rPr>
              <w:t>）：支持在线创建</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-DEG</w:t>
            </w:r>
            <w:r w:rsidRPr="00FB2680">
              <w:rPr>
                <w:rFonts w:ascii="微软雅黑" w:eastAsia="微软雅黑" w:hAnsi="微软雅黑" w:cs="Calibri Light" w:hint="eastAsia"/>
                <w:sz w:val="16"/>
                <w:szCs w:val="16"/>
              </w:rPr>
              <w:t>分析任务，可选择本地样本文件</w:t>
            </w:r>
            <w:proofErr w:type="gramStart"/>
            <w:r w:rsidRPr="00FB2680">
              <w:rPr>
                <w:rFonts w:ascii="微软雅黑" w:eastAsia="微软雅黑" w:hAnsi="微软雅黑" w:cs="Calibri Light" w:hint="eastAsia"/>
                <w:sz w:val="16"/>
                <w:szCs w:val="16"/>
              </w:rPr>
              <w:t>或网盘文件</w:t>
            </w:r>
            <w:proofErr w:type="gramEnd"/>
            <w:r w:rsidRPr="00FB2680">
              <w:rPr>
                <w:rFonts w:ascii="微软雅黑" w:eastAsia="微软雅黑" w:hAnsi="微软雅黑" w:cs="Calibri Light" w:hint="eastAsia"/>
                <w:sz w:val="16"/>
                <w:szCs w:val="16"/>
              </w:rPr>
              <w:t>，提供</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hint="eastAsia"/>
                <w:sz w:val="16"/>
                <w:szCs w:val="16"/>
              </w:rPr>
              <w:t>或</w:t>
            </w:r>
            <w:proofErr w:type="spellStart"/>
            <w:r w:rsidRPr="00FB2680">
              <w:rPr>
                <w:rFonts w:ascii="微软雅黑" w:eastAsia="微软雅黑" w:hAnsi="微软雅黑" w:cs="Calibri Light"/>
                <w:sz w:val="16"/>
                <w:szCs w:val="16"/>
              </w:rPr>
              <w:t>NGSQCToolkit</w:t>
            </w:r>
            <w:proofErr w:type="spellEnd"/>
            <w:r w:rsidRPr="00FB2680">
              <w:rPr>
                <w:rFonts w:ascii="微软雅黑" w:eastAsia="微软雅黑" w:hAnsi="微软雅黑" w:cs="Calibri Light" w:hint="eastAsia"/>
                <w:sz w:val="16"/>
                <w:szCs w:val="16"/>
              </w:rPr>
              <w:t>质控方法，支持</w:t>
            </w:r>
            <w:r w:rsidRPr="00FB2680">
              <w:rPr>
                <w:rFonts w:ascii="微软雅黑" w:eastAsia="微软雅黑" w:hAnsi="微软雅黑" w:cs="Calibri Light"/>
                <w:sz w:val="16"/>
                <w:szCs w:val="16"/>
              </w:rPr>
              <w:t>Human</w:t>
            </w:r>
            <w:r w:rsidRPr="00FB2680">
              <w:rPr>
                <w:rFonts w:ascii="微软雅黑" w:eastAsia="微软雅黑" w:hAnsi="微软雅黑" w:cs="Calibri Light" w:hint="eastAsia"/>
                <w:sz w:val="16"/>
                <w:szCs w:val="16"/>
              </w:rPr>
              <w:t>或</w:t>
            </w:r>
            <w:r w:rsidRPr="00FB2680">
              <w:rPr>
                <w:rFonts w:ascii="微软雅黑" w:eastAsia="微软雅黑" w:hAnsi="微软雅黑" w:cs="Calibri Light"/>
                <w:sz w:val="16"/>
                <w:szCs w:val="16"/>
              </w:rPr>
              <w:t>Mouse</w:t>
            </w:r>
            <w:r w:rsidRPr="00FB2680">
              <w:rPr>
                <w:rFonts w:ascii="微软雅黑" w:eastAsia="微软雅黑" w:hAnsi="微软雅黑" w:cs="Calibri Light" w:hint="eastAsia"/>
                <w:sz w:val="16"/>
                <w:szCs w:val="16"/>
              </w:rPr>
              <w:t>物种的</w:t>
            </w:r>
            <w:r w:rsidRPr="00FB2680">
              <w:rPr>
                <w:rFonts w:ascii="微软雅黑" w:eastAsia="微软雅黑" w:hAnsi="微软雅黑" w:cs="Calibri Light"/>
                <w:sz w:val="16"/>
                <w:szCs w:val="16"/>
              </w:rPr>
              <w:t>STAR</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HISAT2</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RSEM</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STAR </w:t>
            </w:r>
            <w:r w:rsidRPr="00FB2680">
              <w:rPr>
                <w:rFonts w:ascii="微软雅黑" w:eastAsia="微软雅黑" w:hAnsi="微软雅黑" w:cs="Calibri Light"/>
                <w:sz w:val="16"/>
                <w:szCs w:val="16"/>
              </w:rPr>
              <w:t>aligner</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 Mapping</w:t>
            </w:r>
            <w:r w:rsidRPr="00FB2680">
              <w:rPr>
                <w:rFonts w:ascii="微软雅黑" w:eastAsia="微软雅黑" w:hAnsi="微软雅黑" w:cs="Calibri Light" w:hint="eastAsia"/>
                <w:sz w:val="16"/>
                <w:szCs w:val="16"/>
              </w:rPr>
              <w:t>，支持</w:t>
            </w:r>
            <w:proofErr w:type="spellStart"/>
            <w:r w:rsidRPr="00FB2680">
              <w:rPr>
                <w:rFonts w:ascii="微软雅黑" w:eastAsia="微软雅黑" w:hAnsi="微软雅黑" w:cs="Calibri Light"/>
                <w:sz w:val="16"/>
                <w:szCs w:val="16"/>
              </w:rPr>
              <w:t>featureCounts</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HTSeq</w:t>
            </w:r>
            <w:proofErr w:type="spellEnd"/>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RSEM</w:t>
            </w:r>
            <w:r w:rsidRPr="00FB2680">
              <w:rPr>
                <w:rFonts w:ascii="微软雅黑" w:eastAsia="微软雅黑" w:hAnsi="微软雅黑" w:cs="Calibri Light" w:hint="eastAsia"/>
                <w:sz w:val="16"/>
                <w:szCs w:val="16"/>
              </w:rPr>
              <w:t>等</w:t>
            </w:r>
            <w:r w:rsidRPr="00FB2680">
              <w:rPr>
                <w:rFonts w:ascii="微软雅黑" w:eastAsia="微软雅黑" w:hAnsi="微软雅黑" w:cs="Calibri Light"/>
                <w:sz w:val="16"/>
                <w:szCs w:val="16"/>
              </w:rPr>
              <w:t>Counting</w:t>
            </w:r>
            <w:r w:rsidRPr="00FB2680">
              <w:rPr>
                <w:rFonts w:ascii="微软雅黑" w:eastAsia="微软雅黑" w:hAnsi="微软雅黑" w:cs="Calibri Light" w:hint="eastAsia"/>
                <w:sz w:val="16"/>
                <w:szCs w:val="16"/>
              </w:rPr>
              <w:t>方法，对用户递交的样本分组进行表达量比较，对识别的差异基因进行</w:t>
            </w:r>
            <w:r w:rsidRPr="00FB2680">
              <w:rPr>
                <w:rFonts w:ascii="微软雅黑" w:eastAsia="微软雅黑" w:hAnsi="微软雅黑" w:cs="Calibri Light"/>
                <w:sz w:val="16"/>
                <w:szCs w:val="16"/>
              </w:rPr>
              <w:t>GO</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KEGG</w:t>
            </w:r>
            <w:r w:rsidRPr="00FB2680">
              <w:rPr>
                <w:rFonts w:ascii="微软雅黑" w:eastAsia="微软雅黑" w:hAnsi="微软雅黑" w:cs="Calibri Light" w:hint="eastAsia"/>
                <w:sz w:val="16"/>
                <w:szCs w:val="16"/>
              </w:rPr>
              <w:t>等功能注释分析；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可变剪切分析（</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-ASE-</w:t>
            </w:r>
            <w:proofErr w:type="spellStart"/>
            <w:r w:rsidRPr="00FB2680">
              <w:rPr>
                <w:rFonts w:ascii="微软雅黑" w:eastAsia="微软雅黑" w:hAnsi="微软雅黑" w:cs="Calibri Light"/>
                <w:sz w:val="16"/>
                <w:szCs w:val="16"/>
              </w:rPr>
              <w:t>rMATS</w:t>
            </w:r>
            <w:proofErr w:type="spellEnd"/>
            <w:r w:rsidRPr="00FB2680">
              <w:rPr>
                <w:rFonts w:ascii="微软雅黑" w:eastAsia="微软雅黑" w:hAnsi="微软雅黑" w:cs="Calibri Light" w:hint="eastAsia"/>
                <w:sz w:val="16"/>
                <w:szCs w:val="16"/>
              </w:rPr>
              <w:t>）：支持在线创建</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-ASE-</w:t>
            </w:r>
            <w:proofErr w:type="spellStart"/>
            <w:r w:rsidRPr="00FB2680">
              <w:rPr>
                <w:rFonts w:ascii="微软雅黑" w:eastAsia="微软雅黑" w:hAnsi="微软雅黑" w:cs="Calibri Light"/>
                <w:sz w:val="16"/>
                <w:szCs w:val="16"/>
              </w:rPr>
              <w:t>rMATS</w:t>
            </w:r>
            <w:proofErr w:type="spellEnd"/>
            <w:r w:rsidRPr="00FB2680">
              <w:rPr>
                <w:rFonts w:ascii="微软雅黑" w:eastAsia="微软雅黑" w:hAnsi="微软雅黑" w:cs="Calibri Light" w:hint="eastAsia"/>
                <w:sz w:val="16"/>
                <w:szCs w:val="16"/>
              </w:rPr>
              <w:t>分析任务，可选择本地样本文件</w:t>
            </w:r>
            <w:proofErr w:type="gramStart"/>
            <w:r w:rsidRPr="00FB2680">
              <w:rPr>
                <w:rFonts w:ascii="微软雅黑" w:eastAsia="微软雅黑" w:hAnsi="微软雅黑" w:cs="Calibri Light" w:hint="eastAsia"/>
                <w:sz w:val="16"/>
                <w:szCs w:val="16"/>
              </w:rPr>
              <w:t>或网盘文件</w:t>
            </w:r>
            <w:proofErr w:type="gramEnd"/>
            <w:r w:rsidRPr="00FB2680">
              <w:rPr>
                <w:rFonts w:ascii="微软雅黑" w:eastAsia="微软雅黑" w:hAnsi="微软雅黑" w:cs="Calibri Light" w:hint="eastAsia"/>
                <w:sz w:val="16"/>
                <w:szCs w:val="16"/>
              </w:rPr>
              <w:t>，支持选择</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NGSQCToolkit</w:t>
            </w:r>
            <w:proofErr w:type="spellEnd"/>
            <w:r w:rsidRPr="00FB2680">
              <w:rPr>
                <w:rFonts w:ascii="微软雅黑" w:eastAsia="微软雅黑" w:hAnsi="微软雅黑" w:cs="Calibri Light" w:hint="eastAsia"/>
                <w:sz w:val="16"/>
                <w:szCs w:val="16"/>
              </w:rPr>
              <w:t>等质控方法，支持</w:t>
            </w:r>
            <w:r w:rsidRPr="00FB2680">
              <w:rPr>
                <w:rFonts w:ascii="微软雅黑" w:eastAsia="微软雅黑" w:hAnsi="微软雅黑" w:cs="Calibri Light"/>
                <w:sz w:val="16"/>
                <w:szCs w:val="16"/>
              </w:rPr>
              <w:t>Human</w:t>
            </w:r>
            <w:r w:rsidRPr="00FB2680">
              <w:rPr>
                <w:rFonts w:ascii="微软雅黑" w:eastAsia="微软雅黑" w:hAnsi="微软雅黑" w:cs="Calibri Light" w:hint="eastAsia"/>
                <w:sz w:val="16"/>
                <w:szCs w:val="16"/>
              </w:rPr>
              <w:t>或</w:t>
            </w:r>
            <w:r w:rsidRPr="00FB2680">
              <w:rPr>
                <w:rFonts w:ascii="微软雅黑" w:eastAsia="微软雅黑" w:hAnsi="微软雅黑" w:cs="Calibri Light"/>
                <w:sz w:val="16"/>
                <w:szCs w:val="16"/>
              </w:rPr>
              <w:t>Mouse</w:t>
            </w:r>
            <w:r w:rsidRPr="00FB2680">
              <w:rPr>
                <w:rFonts w:ascii="微软雅黑" w:eastAsia="微软雅黑" w:hAnsi="微软雅黑" w:cs="Calibri Light" w:hint="eastAsia"/>
                <w:sz w:val="16"/>
                <w:szCs w:val="16"/>
              </w:rPr>
              <w:t>物种的</w:t>
            </w:r>
            <w:r w:rsidRPr="00FB2680">
              <w:rPr>
                <w:rFonts w:ascii="微软雅黑" w:eastAsia="微软雅黑" w:hAnsi="微软雅黑" w:cs="Calibri Light"/>
                <w:sz w:val="16"/>
                <w:szCs w:val="16"/>
              </w:rPr>
              <w:t>STAR Mapping</w:t>
            </w:r>
            <w:r w:rsidRPr="00FB2680">
              <w:rPr>
                <w:rFonts w:ascii="微软雅黑" w:eastAsia="微软雅黑" w:hAnsi="微软雅黑" w:cs="Calibri Light" w:hint="eastAsia"/>
                <w:sz w:val="16"/>
                <w:szCs w:val="16"/>
              </w:rPr>
              <w:t>，支持与可变剪切事件识别；</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-ASE-</w:t>
            </w:r>
            <w:r w:rsidRPr="00FB2680">
              <w:rPr>
                <w:rFonts w:ascii="微软雅黑" w:eastAsia="微软雅黑" w:hAnsi="微软雅黑" w:cs="Calibri Light"/>
                <w:sz w:val="16"/>
                <w:szCs w:val="16"/>
              </w:rPr>
              <w:t>Paean</w:t>
            </w:r>
            <w:r w:rsidRPr="00FB2680">
              <w:rPr>
                <w:rFonts w:ascii="微软雅黑" w:eastAsia="微软雅黑" w:hAnsi="微软雅黑" w:cs="Calibri Light" w:hint="eastAsia"/>
                <w:sz w:val="16"/>
                <w:szCs w:val="16"/>
              </w:rPr>
              <w:t>：支持在线创建</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-ASE-Paean</w:t>
            </w:r>
            <w:r w:rsidRPr="00FB2680">
              <w:rPr>
                <w:rFonts w:ascii="微软雅黑" w:eastAsia="微软雅黑" w:hAnsi="微软雅黑" w:cs="Calibri Light" w:hint="eastAsia"/>
                <w:sz w:val="16"/>
                <w:szCs w:val="16"/>
              </w:rPr>
              <w:t>分析任务，可</w:t>
            </w:r>
            <w:proofErr w:type="gramStart"/>
            <w:r w:rsidRPr="00FB2680">
              <w:rPr>
                <w:rFonts w:ascii="微软雅黑" w:eastAsia="微软雅黑" w:hAnsi="微软雅黑" w:cs="Calibri Light" w:hint="eastAsia"/>
                <w:sz w:val="16"/>
                <w:szCs w:val="16"/>
              </w:rPr>
              <w:t>选择网盘</w:t>
            </w:r>
            <w:proofErr w:type="gramEnd"/>
            <w:r w:rsidRPr="00FB2680">
              <w:rPr>
                <w:rFonts w:ascii="微软雅黑" w:eastAsia="微软雅黑" w:hAnsi="微软雅黑" w:cs="Calibri Light"/>
                <w:sz w:val="16"/>
                <w:szCs w:val="16"/>
              </w:rPr>
              <w:t>BAM</w:t>
            </w:r>
            <w:r w:rsidRPr="00FB2680">
              <w:rPr>
                <w:rFonts w:ascii="微软雅黑" w:eastAsia="微软雅黑" w:hAnsi="微软雅黑" w:cs="Calibri Light" w:hint="eastAsia"/>
                <w:sz w:val="16"/>
                <w:szCs w:val="16"/>
              </w:rPr>
              <w:t>文件，支持</w:t>
            </w:r>
            <w:r w:rsidRPr="00FB2680">
              <w:rPr>
                <w:rFonts w:ascii="微软雅黑" w:eastAsia="微软雅黑" w:hAnsi="微软雅黑" w:cs="Calibri Light"/>
                <w:sz w:val="16"/>
                <w:szCs w:val="16"/>
              </w:rPr>
              <w:t>Pair-end</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Single-end</w:t>
            </w:r>
            <w:r w:rsidRPr="00FB2680">
              <w:rPr>
                <w:rFonts w:ascii="微软雅黑" w:eastAsia="微软雅黑" w:hAnsi="微软雅黑" w:cs="Calibri Light" w:hint="eastAsia"/>
                <w:sz w:val="16"/>
                <w:szCs w:val="16"/>
              </w:rPr>
              <w:t>两种</w:t>
            </w:r>
            <w:r w:rsidRPr="00FB2680">
              <w:rPr>
                <w:rFonts w:ascii="微软雅黑" w:eastAsia="微软雅黑" w:hAnsi="微软雅黑" w:cs="Calibri Light"/>
                <w:sz w:val="16"/>
                <w:szCs w:val="16"/>
              </w:rPr>
              <w:t>Mode</w:t>
            </w:r>
            <w:r w:rsidRPr="00FB2680">
              <w:rPr>
                <w:rFonts w:ascii="微软雅黑" w:eastAsia="微软雅黑" w:hAnsi="微软雅黑" w:cs="Calibri Light" w:hint="eastAsia"/>
                <w:sz w:val="16"/>
                <w:szCs w:val="16"/>
              </w:rPr>
              <w:t>，支持选择</w:t>
            </w:r>
            <w:r w:rsidRPr="00FB2680">
              <w:rPr>
                <w:rFonts w:ascii="微软雅黑" w:eastAsia="微软雅黑" w:hAnsi="微软雅黑" w:cs="Calibri Light"/>
                <w:sz w:val="16"/>
                <w:szCs w:val="16"/>
              </w:rPr>
              <w:t>Paean</w:t>
            </w:r>
            <w:r w:rsidRPr="00FB2680">
              <w:rPr>
                <w:rFonts w:ascii="微软雅黑" w:eastAsia="微软雅黑" w:hAnsi="微软雅黑" w:cs="Calibri Light" w:hint="eastAsia"/>
                <w:sz w:val="16"/>
                <w:szCs w:val="16"/>
              </w:rPr>
              <w:t>默认的</w:t>
            </w:r>
            <w:r w:rsidRPr="00FB2680">
              <w:rPr>
                <w:rFonts w:ascii="微软雅黑" w:eastAsia="微软雅黑" w:hAnsi="微软雅黑" w:cs="Calibri Light"/>
                <w:sz w:val="16"/>
                <w:szCs w:val="16"/>
              </w:rPr>
              <w:t>GFF</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SE</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A3SS</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A5SS</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RI</w:t>
            </w:r>
            <w:r w:rsidRPr="00FB2680">
              <w:rPr>
                <w:rFonts w:ascii="微软雅黑" w:eastAsia="微软雅黑" w:hAnsi="微软雅黑" w:cs="Calibri Light" w:hint="eastAsia"/>
                <w:sz w:val="16"/>
                <w:szCs w:val="16"/>
              </w:rPr>
              <w:t>注释文件或用户上传注释文件；</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环状</w:t>
            </w:r>
            <w:r w:rsidRPr="00FB2680">
              <w:rPr>
                <w:rFonts w:ascii="微软雅黑" w:eastAsia="微软雅黑" w:hAnsi="微软雅黑" w:cs="Calibri Light" w:hint="eastAsia"/>
                <w:sz w:val="16"/>
                <w:szCs w:val="16"/>
              </w:rPr>
              <w:t>RNA</w:t>
            </w:r>
            <w:r w:rsidRPr="00FB2680">
              <w:rPr>
                <w:rFonts w:ascii="微软雅黑" w:eastAsia="微软雅黑" w:hAnsi="微软雅黑" w:cs="Calibri Light" w:hint="eastAsia"/>
                <w:sz w:val="16"/>
                <w:szCs w:val="16"/>
              </w:rPr>
              <w:t>分析（</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circRNA</w:t>
            </w:r>
            <w:proofErr w:type="spellEnd"/>
            <w:r w:rsidRPr="00FB2680">
              <w:rPr>
                <w:rFonts w:ascii="微软雅黑" w:eastAsia="微软雅黑" w:hAnsi="微软雅黑" w:cs="Calibri Light" w:hint="eastAsia"/>
                <w:sz w:val="16"/>
                <w:szCs w:val="16"/>
              </w:rPr>
              <w:t>）：支持在线创建</w:t>
            </w:r>
            <w:r w:rsidRPr="00FB2680">
              <w:rPr>
                <w:rFonts w:ascii="微软雅黑" w:eastAsia="微软雅黑" w:hAnsi="微软雅黑" w:cs="Calibri Light"/>
                <w:sz w:val="16"/>
                <w:szCs w:val="16"/>
              </w:rPr>
              <w:t>RNA-</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circRNA</w:t>
            </w:r>
            <w:proofErr w:type="spellEnd"/>
            <w:r w:rsidRPr="00FB2680">
              <w:rPr>
                <w:rFonts w:ascii="微软雅黑" w:eastAsia="微软雅黑" w:hAnsi="微软雅黑" w:cs="Calibri Light" w:hint="eastAsia"/>
                <w:sz w:val="16"/>
                <w:szCs w:val="16"/>
              </w:rPr>
              <w:t>分析任务，可选择本地样本文件</w:t>
            </w:r>
            <w:proofErr w:type="gramStart"/>
            <w:r w:rsidRPr="00FB2680">
              <w:rPr>
                <w:rFonts w:ascii="微软雅黑" w:eastAsia="微软雅黑" w:hAnsi="微软雅黑" w:cs="Calibri Light" w:hint="eastAsia"/>
                <w:sz w:val="16"/>
                <w:szCs w:val="16"/>
              </w:rPr>
              <w:t>或网盘文件</w:t>
            </w:r>
            <w:proofErr w:type="gramEnd"/>
            <w:r w:rsidRPr="00FB2680">
              <w:rPr>
                <w:rFonts w:ascii="微软雅黑" w:eastAsia="微软雅黑" w:hAnsi="微软雅黑" w:cs="Calibri Light" w:hint="eastAsia"/>
                <w:sz w:val="16"/>
                <w:szCs w:val="16"/>
              </w:rPr>
              <w:t>，提供</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hint="eastAsia"/>
                <w:sz w:val="16"/>
                <w:szCs w:val="16"/>
              </w:rPr>
              <w:t>或</w:t>
            </w:r>
            <w:proofErr w:type="spellStart"/>
            <w:r w:rsidRPr="00FB2680">
              <w:rPr>
                <w:rFonts w:ascii="微软雅黑" w:eastAsia="微软雅黑" w:hAnsi="微软雅黑" w:cs="Calibri Light"/>
                <w:sz w:val="16"/>
                <w:szCs w:val="16"/>
              </w:rPr>
              <w:t>NGSQCToolkit</w:t>
            </w:r>
            <w:proofErr w:type="spellEnd"/>
            <w:r w:rsidRPr="00FB2680">
              <w:rPr>
                <w:rFonts w:ascii="微软雅黑" w:eastAsia="微软雅黑" w:hAnsi="微软雅黑" w:cs="Calibri Light" w:hint="eastAsia"/>
                <w:sz w:val="16"/>
                <w:szCs w:val="16"/>
              </w:rPr>
              <w:t>质控方法，支持</w:t>
            </w:r>
            <w:r w:rsidRPr="00FB2680">
              <w:rPr>
                <w:rFonts w:ascii="微软雅黑" w:eastAsia="微软雅黑" w:hAnsi="微软雅黑" w:cs="Calibri Light"/>
                <w:sz w:val="16"/>
                <w:szCs w:val="16"/>
              </w:rPr>
              <w:t>Human</w:t>
            </w:r>
            <w:r w:rsidRPr="00FB2680">
              <w:rPr>
                <w:rFonts w:ascii="微软雅黑" w:eastAsia="微软雅黑" w:hAnsi="微软雅黑" w:cs="Calibri Light" w:hint="eastAsia"/>
                <w:sz w:val="16"/>
                <w:szCs w:val="16"/>
              </w:rPr>
              <w:t>或</w:t>
            </w:r>
            <w:r w:rsidRPr="00FB2680">
              <w:rPr>
                <w:rFonts w:ascii="微软雅黑" w:eastAsia="微软雅黑" w:hAnsi="微软雅黑" w:cs="Calibri Light"/>
                <w:sz w:val="16"/>
                <w:szCs w:val="16"/>
              </w:rPr>
              <w:t>Mouse</w:t>
            </w:r>
            <w:r w:rsidRPr="00FB2680">
              <w:rPr>
                <w:rFonts w:ascii="微软雅黑" w:eastAsia="微软雅黑" w:hAnsi="微软雅黑" w:cs="Calibri Light" w:hint="eastAsia"/>
                <w:sz w:val="16"/>
                <w:szCs w:val="16"/>
              </w:rPr>
              <w:t>物种的</w:t>
            </w:r>
            <w:r w:rsidRPr="00FB2680">
              <w:rPr>
                <w:rFonts w:ascii="微软雅黑" w:eastAsia="微软雅黑" w:hAnsi="微软雅黑" w:cs="Calibri Light"/>
                <w:sz w:val="16"/>
                <w:szCs w:val="16"/>
              </w:rPr>
              <w:t>STAR</w:t>
            </w:r>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bwa</w:t>
            </w:r>
            <w:proofErr w:type="spellEnd"/>
            <w:r w:rsidRPr="00FB2680">
              <w:rPr>
                <w:rFonts w:ascii="微软雅黑" w:eastAsia="微软雅黑" w:hAnsi="微软雅黑" w:cs="Calibri Light"/>
                <w:sz w:val="16"/>
                <w:szCs w:val="16"/>
              </w:rPr>
              <w:t xml:space="preserve"> Mapping</w:t>
            </w:r>
            <w:r w:rsidRPr="00FB2680">
              <w:rPr>
                <w:rFonts w:ascii="微软雅黑" w:eastAsia="微软雅黑" w:hAnsi="微软雅黑" w:cs="Calibri Light" w:hint="eastAsia"/>
                <w:sz w:val="16"/>
                <w:szCs w:val="16"/>
              </w:rPr>
              <w:t>，支持</w:t>
            </w:r>
            <w:r w:rsidRPr="00FB2680">
              <w:rPr>
                <w:rFonts w:ascii="微软雅黑" w:eastAsia="微软雅黑" w:hAnsi="微软雅黑" w:cs="Calibri Light"/>
                <w:sz w:val="16"/>
                <w:szCs w:val="16"/>
              </w:rPr>
              <w:t>BWA</w:t>
            </w:r>
            <w:r w:rsidRPr="00FB2680">
              <w:rPr>
                <w:rFonts w:ascii="微软雅黑" w:eastAsia="微软雅黑" w:hAnsi="微软雅黑" w:cs="Calibri Light" w:hint="eastAsia"/>
                <w:sz w:val="16"/>
                <w:szCs w:val="16"/>
              </w:rPr>
              <w:t>方法识别</w:t>
            </w:r>
            <w:r w:rsidRPr="00FB2680">
              <w:rPr>
                <w:rFonts w:ascii="微软雅黑" w:eastAsia="微软雅黑" w:hAnsi="微软雅黑" w:cs="Calibri Light"/>
                <w:sz w:val="16"/>
                <w:szCs w:val="16"/>
              </w:rPr>
              <w:t>CIRI</w:t>
            </w:r>
            <w:r w:rsidRPr="00FB2680">
              <w:rPr>
                <w:rFonts w:ascii="微软雅黑" w:eastAsia="微软雅黑" w:hAnsi="微软雅黑" w:cs="Calibri Light" w:hint="eastAsia"/>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空间</w:t>
            </w:r>
            <w:proofErr w:type="gramStart"/>
            <w:r w:rsidRPr="00FB2680">
              <w:rPr>
                <w:rFonts w:ascii="微软雅黑" w:eastAsia="微软雅黑" w:hAnsi="微软雅黑" w:cs="Calibri Light" w:hint="eastAsia"/>
                <w:sz w:val="16"/>
                <w:szCs w:val="16"/>
              </w:rPr>
              <w:t>转录组</w:t>
            </w:r>
            <w:proofErr w:type="gramEnd"/>
            <w:r w:rsidRPr="00FB2680">
              <w:rPr>
                <w:rFonts w:ascii="微软雅黑" w:eastAsia="微软雅黑" w:hAnsi="微软雅黑" w:cs="Calibri Light" w:hint="eastAsia"/>
                <w:sz w:val="16"/>
                <w:szCs w:val="16"/>
              </w:rPr>
              <w:t>分析（</w:t>
            </w:r>
            <w:proofErr w:type="spellStart"/>
            <w:r w:rsidRPr="00FB2680">
              <w:rPr>
                <w:rFonts w:ascii="微软雅黑" w:eastAsia="微软雅黑" w:hAnsi="微软雅黑" w:cs="Calibri Light"/>
                <w:sz w:val="16"/>
                <w:szCs w:val="16"/>
              </w:rPr>
              <w:t>stRNA-Seq</w:t>
            </w:r>
            <w:proofErr w:type="spellEnd"/>
            <w:r w:rsidRPr="00FB2680">
              <w:rPr>
                <w:rFonts w:ascii="微软雅黑" w:eastAsia="微软雅黑" w:hAnsi="微软雅黑" w:cs="Calibri Light" w:hint="eastAsia"/>
                <w:sz w:val="16"/>
                <w:szCs w:val="16"/>
              </w:rPr>
              <w:t>）：支持在线创建</w:t>
            </w:r>
            <w:proofErr w:type="spellStart"/>
            <w:r w:rsidRPr="00FB2680">
              <w:rPr>
                <w:rFonts w:ascii="微软雅黑" w:eastAsia="微软雅黑" w:hAnsi="微软雅黑" w:cs="Calibri Light"/>
                <w:sz w:val="16"/>
                <w:szCs w:val="16"/>
              </w:rPr>
              <w:t>stRNA-Seq</w:t>
            </w:r>
            <w:proofErr w:type="spellEnd"/>
            <w:r w:rsidRPr="00FB2680">
              <w:rPr>
                <w:rFonts w:ascii="微软雅黑" w:eastAsia="微软雅黑" w:hAnsi="微软雅黑" w:cs="Calibri Light"/>
                <w:sz w:val="16"/>
                <w:szCs w:val="16"/>
              </w:rPr>
              <w:t xml:space="preserve"> </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10X Genomics </w:t>
            </w:r>
            <w:proofErr w:type="spellStart"/>
            <w:r w:rsidRPr="00FB2680">
              <w:rPr>
                <w:rFonts w:ascii="微软雅黑" w:eastAsia="微软雅黑" w:hAnsi="微软雅黑" w:cs="Calibri Light"/>
                <w:sz w:val="16"/>
                <w:szCs w:val="16"/>
              </w:rPr>
              <w:t>Visium</w:t>
            </w:r>
            <w:proofErr w:type="spellEnd"/>
            <w:r w:rsidRPr="00FB2680">
              <w:rPr>
                <w:rFonts w:ascii="微软雅黑" w:eastAsia="微软雅黑" w:hAnsi="微软雅黑" w:cs="Calibri Light" w:hint="eastAsia"/>
                <w:sz w:val="16"/>
                <w:szCs w:val="16"/>
              </w:rPr>
              <w:t>）分析任务，可</w:t>
            </w:r>
            <w:proofErr w:type="gramStart"/>
            <w:r w:rsidRPr="00FB2680">
              <w:rPr>
                <w:rFonts w:ascii="微软雅黑" w:eastAsia="微软雅黑" w:hAnsi="微软雅黑" w:cs="Calibri Light" w:hint="eastAsia"/>
                <w:sz w:val="16"/>
                <w:szCs w:val="16"/>
              </w:rPr>
              <w:t>选择网盘双端</w:t>
            </w:r>
            <w:proofErr w:type="gramEnd"/>
            <w:r w:rsidRPr="00FB2680">
              <w:rPr>
                <w:rFonts w:ascii="微软雅黑" w:eastAsia="微软雅黑" w:hAnsi="微软雅黑" w:cs="Calibri Light" w:hint="eastAsia"/>
                <w:sz w:val="16"/>
                <w:szCs w:val="16"/>
              </w:rPr>
              <w:t>数据文件，支持</w:t>
            </w:r>
            <w:r w:rsidRPr="00FB2680">
              <w:rPr>
                <w:rFonts w:ascii="微软雅黑" w:eastAsia="微软雅黑" w:hAnsi="微软雅黑" w:cs="Calibri Light"/>
                <w:sz w:val="16"/>
                <w:szCs w:val="16"/>
              </w:rPr>
              <w:t>Human hg38</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hg19</w:t>
            </w:r>
            <w:r w:rsidRPr="00FB2680">
              <w:rPr>
                <w:rFonts w:ascii="微软雅黑" w:eastAsia="微软雅黑" w:hAnsi="微软雅黑" w:cs="Calibri Light" w:hint="eastAsia"/>
                <w:sz w:val="16"/>
                <w:szCs w:val="16"/>
              </w:rPr>
              <w:t>及</w:t>
            </w:r>
            <w:r w:rsidRPr="00FB2680">
              <w:rPr>
                <w:rFonts w:ascii="微软雅黑" w:eastAsia="微软雅黑" w:hAnsi="微软雅黑" w:cs="Calibri Light"/>
                <w:sz w:val="16"/>
                <w:szCs w:val="16"/>
              </w:rPr>
              <w:t>Mouse mm10 Mapping</w:t>
            </w:r>
            <w:r w:rsidRPr="00FB2680">
              <w:rPr>
                <w:rFonts w:ascii="微软雅黑" w:eastAsia="微软雅黑" w:hAnsi="微软雅黑" w:cs="Calibri Light" w:hint="eastAsia"/>
                <w:sz w:val="16"/>
                <w:szCs w:val="16"/>
              </w:rPr>
              <w:t>，支持</w:t>
            </w:r>
            <w:proofErr w:type="spellStart"/>
            <w:r w:rsidRPr="00FB2680">
              <w:rPr>
                <w:rFonts w:ascii="微软雅黑" w:eastAsia="微软雅黑" w:hAnsi="微软雅黑" w:cs="Calibri Light"/>
                <w:sz w:val="16"/>
                <w:szCs w:val="16"/>
              </w:rPr>
              <w:t>spaceranger</w:t>
            </w:r>
            <w:proofErr w:type="spellEnd"/>
            <w:r w:rsidRPr="00FB2680">
              <w:rPr>
                <w:rFonts w:ascii="微软雅黑" w:eastAsia="微软雅黑" w:hAnsi="微软雅黑" w:cs="Calibri Light"/>
                <w:sz w:val="16"/>
                <w:szCs w:val="16"/>
              </w:rPr>
              <w:t xml:space="preserve"> count method</w:t>
            </w:r>
            <w:r w:rsidRPr="00FB2680">
              <w:rPr>
                <w:rFonts w:ascii="微软雅黑" w:eastAsia="微软雅黑" w:hAnsi="微软雅黑" w:cs="Calibri Light" w:hint="eastAsia"/>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分析任务列表：提供分析任务列表和查询，支持分析结果文件下载；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分析结果可视化：根据分析结果需求，提供热图、火山图、</w:t>
            </w:r>
            <w:r w:rsidRPr="00FB2680">
              <w:rPr>
                <w:rFonts w:ascii="微软雅黑" w:eastAsia="微软雅黑" w:hAnsi="微软雅黑" w:cs="Calibri Light"/>
                <w:sz w:val="16"/>
                <w:szCs w:val="16"/>
              </w:rPr>
              <w:t>MA</w:t>
            </w:r>
            <w:r w:rsidRPr="00FB2680">
              <w:rPr>
                <w:rFonts w:ascii="微软雅黑" w:eastAsia="微软雅黑" w:hAnsi="微软雅黑" w:cs="Calibri Light" w:hint="eastAsia"/>
                <w:sz w:val="16"/>
                <w:szCs w:val="16"/>
              </w:rPr>
              <w:t>图、</w:t>
            </w:r>
            <w:r w:rsidRPr="00FB2680">
              <w:rPr>
                <w:rFonts w:ascii="微软雅黑" w:eastAsia="微软雅黑" w:hAnsi="微软雅黑" w:cs="Calibri Light"/>
                <w:sz w:val="16"/>
                <w:szCs w:val="16"/>
              </w:rPr>
              <w:t>PCA</w:t>
            </w:r>
            <w:r w:rsidRPr="00FB2680">
              <w:rPr>
                <w:rFonts w:ascii="微软雅黑" w:eastAsia="微软雅黑" w:hAnsi="微软雅黑" w:cs="Calibri Light" w:hint="eastAsia"/>
                <w:sz w:val="16"/>
                <w:szCs w:val="16"/>
              </w:rPr>
              <w:t>图、散点图可视化效果图。</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3</w:t>
            </w:r>
            <w:r w:rsidRPr="00FB2680">
              <w:rPr>
                <w:rFonts w:ascii="微软雅黑" w:eastAsia="微软雅黑" w:hAnsi="微软雅黑" w:cs="Calibri Light" w:hint="eastAsia"/>
                <w:sz w:val="16"/>
                <w:szCs w:val="16"/>
              </w:rPr>
              <w:t>）微生物组数据分析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sz w:val="16"/>
                <w:szCs w:val="16"/>
              </w:rPr>
              <w:t xml:space="preserve">16S </w:t>
            </w:r>
            <w:proofErr w:type="spellStart"/>
            <w:r w:rsidRPr="00FB2680">
              <w:rPr>
                <w:rFonts w:ascii="微软雅黑" w:eastAsia="微软雅黑" w:hAnsi="微软雅黑" w:cs="Calibri Light"/>
                <w:sz w:val="16"/>
                <w:szCs w:val="16"/>
              </w:rPr>
              <w:t>rRNA</w:t>
            </w:r>
            <w:proofErr w:type="spellEnd"/>
            <w:r w:rsidRPr="00FB2680">
              <w:rPr>
                <w:rFonts w:ascii="微软雅黑" w:eastAsia="微软雅黑" w:hAnsi="微软雅黑" w:cs="Calibri Light" w:hint="eastAsia"/>
                <w:sz w:val="16"/>
                <w:szCs w:val="16"/>
              </w:rPr>
              <w:t>分析：支持在线创建</w:t>
            </w:r>
            <w:r w:rsidRPr="00FB2680">
              <w:rPr>
                <w:rFonts w:ascii="微软雅黑" w:eastAsia="微软雅黑" w:hAnsi="微软雅黑" w:cs="Calibri Light"/>
                <w:sz w:val="16"/>
                <w:szCs w:val="16"/>
              </w:rPr>
              <w:t xml:space="preserve">16S </w:t>
            </w:r>
            <w:proofErr w:type="spellStart"/>
            <w:r w:rsidRPr="00FB2680">
              <w:rPr>
                <w:rFonts w:ascii="微软雅黑" w:eastAsia="微软雅黑" w:hAnsi="微软雅黑" w:cs="Calibri Light"/>
                <w:sz w:val="16"/>
                <w:szCs w:val="16"/>
              </w:rPr>
              <w:t>rRNA</w:t>
            </w:r>
            <w:proofErr w:type="spellEnd"/>
            <w:r w:rsidRPr="00FB2680">
              <w:rPr>
                <w:rFonts w:ascii="微软雅黑" w:eastAsia="微软雅黑" w:hAnsi="微软雅黑" w:cs="Calibri Light" w:hint="eastAsia"/>
                <w:sz w:val="16"/>
                <w:szCs w:val="16"/>
              </w:rPr>
              <w:t>分析任务，支持单双端</w:t>
            </w:r>
            <w:proofErr w:type="spellStart"/>
            <w:r w:rsidRPr="00FB2680">
              <w:rPr>
                <w:rFonts w:ascii="微软雅黑" w:eastAsia="微软雅黑" w:hAnsi="微软雅黑" w:cs="Calibri Light"/>
                <w:sz w:val="16"/>
                <w:szCs w:val="16"/>
              </w:rPr>
              <w:t>fastq</w:t>
            </w:r>
            <w:proofErr w:type="spellEnd"/>
            <w:r w:rsidRPr="00FB2680">
              <w:rPr>
                <w:rFonts w:ascii="微软雅黑" w:eastAsia="微软雅黑" w:hAnsi="微软雅黑" w:cs="Calibri Light" w:hint="eastAsia"/>
                <w:sz w:val="16"/>
                <w:szCs w:val="16"/>
              </w:rPr>
              <w:t>文件，提供</w:t>
            </w:r>
            <w:r w:rsidRPr="00FB2680">
              <w:rPr>
                <w:rFonts w:ascii="微软雅黑" w:eastAsia="微软雅黑" w:hAnsi="微软雅黑" w:cs="Calibri Light"/>
                <w:sz w:val="16"/>
                <w:szCs w:val="16"/>
              </w:rPr>
              <w:t>metadata</w:t>
            </w:r>
            <w:r w:rsidRPr="00FB2680">
              <w:rPr>
                <w:rFonts w:ascii="微软雅黑" w:eastAsia="微软雅黑" w:hAnsi="微软雅黑" w:cs="Calibri Light" w:hint="eastAsia"/>
                <w:sz w:val="16"/>
                <w:szCs w:val="16"/>
              </w:rPr>
              <w:t>文件上传，支持</w:t>
            </w:r>
            <w:r w:rsidRPr="00FB2680">
              <w:rPr>
                <w:rFonts w:ascii="微软雅黑" w:eastAsia="微软雅黑" w:hAnsi="微软雅黑" w:cs="Calibri Light"/>
                <w:sz w:val="16"/>
                <w:szCs w:val="16"/>
              </w:rPr>
              <w:t>DADA2</w:t>
            </w:r>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Deblur</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Vsearch</w:t>
            </w:r>
            <w:proofErr w:type="spellEnd"/>
            <w:r w:rsidRPr="00FB2680">
              <w:rPr>
                <w:rFonts w:ascii="微软雅黑" w:eastAsia="微软雅黑" w:hAnsi="微软雅黑" w:cs="Calibri Light" w:hint="eastAsia"/>
                <w:sz w:val="16"/>
                <w:szCs w:val="16"/>
              </w:rPr>
              <w:t xml:space="preserve"> </w:t>
            </w:r>
            <w:r w:rsidRPr="00FB2680">
              <w:rPr>
                <w:rFonts w:ascii="微软雅黑" w:eastAsia="微软雅黑" w:hAnsi="微软雅黑" w:cs="Calibri Light" w:hint="eastAsia"/>
                <w:sz w:val="16"/>
                <w:szCs w:val="16"/>
              </w:rPr>
              <w:t>等多种</w:t>
            </w:r>
            <w:proofErr w:type="spellStart"/>
            <w:r w:rsidRPr="00FB2680">
              <w:rPr>
                <w:rFonts w:ascii="微软雅黑" w:eastAsia="微软雅黑" w:hAnsi="微软雅黑" w:cs="Calibri Light"/>
                <w:sz w:val="16"/>
                <w:szCs w:val="16"/>
              </w:rPr>
              <w:t>Denoise</w:t>
            </w:r>
            <w:proofErr w:type="spellEnd"/>
            <w:r w:rsidRPr="00FB2680">
              <w:rPr>
                <w:rFonts w:ascii="微软雅黑" w:eastAsia="微软雅黑" w:hAnsi="微软雅黑" w:cs="Calibri Light" w:hint="eastAsia"/>
                <w:sz w:val="16"/>
                <w:szCs w:val="16"/>
              </w:rPr>
              <w:t>方法，支持</w:t>
            </w:r>
            <w:r w:rsidRPr="00FB2680">
              <w:rPr>
                <w:rFonts w:ascii="微软雅黑" w:eastAsia="微软雅黑" w:hAnsi="微软雅黑" w:cs="Calibri Light"/>
                <w:sz w:val="16"/>
                <w:szCs w:val="16"/>
              </w:rPr>
              <w:t>de-novo</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closed-reference</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open-reference</w:t>
            </w:r>
            <w:r w:rsidRPr="00FB2680">
              <w:rPr>
                <w:rFonts w:ascii="微软雅黑" w:eastAsia="微软雅黑" w:hAnsi="微软雅黑" w:cs="Calibri Light" w:hint="eastAsia"/>
                <w:sz w:val="16"/>
                <w:szCs w:val="16"/>
              </w:rPr>
              <w:t>等</w:t>
            </w:r>
            <w:r w:rsidRPr="00FB2680">
              <w:rPr>
                <w:rFonts w:ascii="微软雅黑" w:eastAsia="微软雅黑" w:hAnsi="微软雅黑" w:cs="Calibri Light"/>
                <w:sz w:val="16"/>
                <w:szCs w:val="16"/>
              </w:rPr>
              <w:t xml:space="preserve">Cluster </w:t>
            </w:r>
            <w:r w:rsidRPr="00FB2680">
              <w:rPr>
                <w:rFonts w:ascii="微软雅黑" w:eastAsia="微软雅黑" w:hAnsi="微软雅黑" w:cs="Calibri Light" w:hint="eastAsia"/>
                <w:sz w:val="16"/>
                <w:szCs w:val="16"/>
              </w:rPr>
              <w:t>方法，支持</w:t>
            </w:r>
            <w:r w:rsidRPr="00FB2680">
              <w:rPr>
                <w:rFonts w:ascii="微软雅黑" w:eastAsia="微软雅黑" w:hAnsi="微软雅黑" w:cs="Calibri Light"/>
                <w:sz w:val="16"/>
                <w:szCs w:val="16"/>
              </w:rPr>
              <w:t>blast</w:t>
            </w:r>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sklearn</w:t>
            </w:r>
            <w:proofErr w:type="spellEnd"/>
            <w:r w:rsidRPr="00FB2680">
              <w:rPr>
                <w:rFonts w:ascii="微软雅黑" w:eastAsia="微软雅黑" w:hAnsi="微软雅黑" w:cs="Calibri Light" w:hint="eastAsia"/>
                <w:sz w:val="16"/>
                <w:szCs w:val="16"/>
              </w:rPr>
              <w:t>等</w:t>
            </w:r>
            <w:r w:rsidRPr="00FB2680">
              <w:rPr>
                <w:rFonts w:ascii="微软雅黑" w:eastAsia="微软雅黑" w:hAnsi="微软雅黑" w:cs="Calibri Light"/>
                <w:sz w:val="16"/>
                <w:szCs w:val="16"/>
              </w:rPr>
              <w:t>Taxonomy method</w:t>
            </w:r>
            <w:r w:rsidRPr="00FB2680">
              <w:rPr>
                <w:rFonts w:ascii="微软雅黑" w:eastAsia="微软雅黑" w:hAnsi="微软雅黑" w:cs="Calibri Light" w:hint="eastAsia"/>
                <w:sz w:val="16"/>
                <w:szCs w:val="16"/>
              </w:rPr>
              <w:t>，提供</w:t>
            </w:r>
            <w:r w:rsidRPr="00FB2680">
              <w:rPr>
                <w:rFonts w:ascii="微软雅黑" w:eastAsia="微软雅黑" w:hAnsi="微软雅黑" w:cs="Calibri Light"/>
                <w:sz w:val="16"/>
                <w:szCs w:val="16"/>
              </w:rPr>
              <w:t>Silva</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RDP</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Greengenes3</w:t>
            </w:r>
            <w:r w:rsidRPr="00FB2680">
              <w:rPr>
                <w:rFonts w:ascii="微软雅黑" w:eastAsia="微软雅黑" w:hAnsi="微软雅黑" w:cs="Calibri Light" w:hint="eastAsia"/>
                <w:sz w:val="16"/>
                <w:szCs w:val="16"/>
              </w:rPr>
              <w:t>种参考数据库，分析任务包括数据质控、系统发育分析、组内物种多样性分析（</w:t>
            </w:r>
            <w:r w:rsidRPr="00FB2680">
              <w:rPr>
                <w:rFonts w:ascii="微软雅黑" w:eastAsia="微软雅黑" w:hAnsi="微软雅黑" w:cs="Calibri Light"/>
                <w:sz w:val="16"/>
                <w:szCs w:val="16"/>
              </w:rPr>
              <w:t>Alpha</w:t>
            </w:r>
            <w:r w:rsidRPr="00FB2680">
              <w:rPr>
                <w:rFonts w:ascii="微软雅黑" w:eastAsia="微软雅黑" w:hAnsi="微软雅黑" w:cs="Calibri Light" w:hint="eastAsia"/>
                <w:sz w:val="16"/>
                <w:szCs w:val="16"/>
              </w:rPr>
              <w:t>多样性）、组间物种多样性分析（</w:t>
            </w:r>
            <w:r w:rsidRPr="00FB2680">
              <w:rPr>
                <w:rFonts w:ascii="微软雅黑" w:eastAsia="微软雅黑" w:hAnsi="微软雅黑" w:cs="Calibri Light"/>
                <w:sz w:val="16"/>
                <w:szCs w:val="16"/>
              </w:rPr>
              <w:t>Beta</w:t>
            </w:r>
            <w:r w:rsidRPr="00FB2680">
              <w:rPr>
                <w:rFonts w:ascii="微软雅黑" w:eastAsia="微软雅黑" w:hAnsi="微软雅黑" w:cs="Calibri Light" w:hint="eastAsia"/>
                <w:sz w:val="16"/>
                <w:szCs w:val="16"/>
              </w:rPr>
              <w:t>多样性）、菌群物种分类获取菌群丰度谱、功能预测与功能丰度谱、组间差异菌群分析等；</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基于序列的宏基因组数据分析（</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-reads</w:t>
            </w:r>
            <w:r w:rsidRPr="00FB2680">
              <w:rPr>
                <w:rFonts w:ascii="微软雅黑" w:eastAsia="微软雅黑" w:hAnsi="微软雅黑" w:cs="Calibri Light" w:hint="eastAsia"/>
                <w:sz w:val="16"/>
                <w:szCs w:val="16"/>
              </w:rPr>
              <w:t>）：支持在线创建</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-reads</w:t>
            </w:r>
            <w:r w:rsidRPr="00FB2680">
              <w:rPr>
                <w:rFonts w:ascii="微软雅黑" w:eastAsia="微软雅黑" w:hAnsi="微软雅黑" w:cs="Calibri Light" w:hint="eastAsia"/>
                <w:sz w:val="16"/>
                <w:szCs w:val="16"/>
              </w:rPr>
              <w:t>分析任务，提供</w:t>
            </w:r>
            <w:proofErr w:type="spellStart"/>
            <w:r w:rsidRPr="00FB2680">
              <w:rPr>
                <w:rFonts w:ascii="微软雅黑" w:eastAsia="微软雅黑" w:hAnsi="微软雅黑" w:cs="Calibri Light"/>
                <w:sz w:val="16"/>
                <w:szCs w:val="16"/>
              </w:rPr>
              <w:t>Sra</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Fastq</w:t>
            </w:r>
            <w:proofErr w:type="spellEnd"/>
            <w:r w:rsidRPr="00FB2680">
              <w:rPr>
                <w:rFonts w:ascii="微软雅黑" w:eastAsia="微软雅黑" w:hAnsi="微软雅黑" w:cs="Calibri Light" w:hint="eastAsia"/>
                <w:sz w:val="16"/>
                <w:szCs w:val="16"/>
              </w:rPr>
              <w:t>数据格式转换，分析任务包括基于</w:t>
            </w:r>
            <w:r w:rsidRPr="00FB2680">
              <w:rPr>
                <w:rFonts w:ascii="微软雅黑" w:eastAsia="微软雅黑" w:hAnsi="微软雅黑" w:cs="Calibri Light"/>
                <w:sz w:val="16"/>
                <w:szCs w:val="16"/>
              </w:rPr>
              <w:t>reads</w:t>
            </w:r>
            <w:r w:rsidRPr="00FB2680">
              <w:rPr>
                <w:rFonts w:ascii="微软雅黑" w:eastAsia="微软雅黑" w:hAnsi="微软雅黑" w:cs="Calibri Light" w:hint="eastAsia"/>
                <w:sz w:val="16"/>
                <w:szCs w:val="16"/>
              </w:rPr>
              <w:t>比对的方式构建物种组成丰度谱、功能丰度谱、毒力因子及抗性基因注释、人类肠道微生物代谢物丰度谱等；</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基于组装的宏基因组数据分析（</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-assembled</w:t>
            </w:r>
            <w:r w:rsidRPr="00FB2680">
              <w:rPr>
                <w:rFonts w:ascii="微软雅黑" w:eastAsia="微软雅黑" w:hAnsi="微软雅黑" w:cs="Calibri Light" w:hint="eastAsia"/>
                <w:sz w:val="16"/>
                <w:szCs w:val="16"/>
              </w:rPr>
              <w:t>）：支持在线创建</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-assembled</w:t>
            </w:r>
            <w:r w:rsidRPr="00FB2680">
              <w:rPr>
                <w:rFonts w:ascii="微软雅黑" w:eastAsia="微软雅黑" w:hAnsi="微软雅黑" w:cs="Calibri Light" w:hint="eastAsia"/>
                <w:sz w:val="16"/>
                <w:szCs w:val="16"/>
              </w:rPr>
              <w:t>分析任务，提供</w:t>
            </w:r>
            <w:proofErr w:type="spellStart"/>
            <w:r w:rsidRPr="00FB2680">
              <w:rPr>
                <w:rFonts w:ascii="微软雅黑" w:eastAsia="微软雅黑" w:hAnsi="微软雅黑" w:cs="Calibri Light"/>
                <w:sz w:val="16"/>
                <w:szCs w:val="16"/>
              </w:rPr>
              <w:t>Sra</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Fastq</w:t>
            </w:r>
            <w:proofErr w:type="spellEnd"/>
            <w:r w:rsidRPr="00FB2680">
              <w:rPr>
                <w:rFonts w:ascii="微软雅黑" w:eastAsia="微软雅黑" w:hAnsi="微软雅黑" w:cs="Calibri Light" w:hint="eastAsia"/>
                <w:sz w:val="16"/>
                <w:szCs w:val="16"/>
              </w:rPr>
              <w:t>数据格式转换，分析任务包括数据质控（</w:t>
            </w:r>
            <w:r w:rsidRPr="00FB2680">
              <w:rPr>
                <w:rFonts w:ascii="微软雅黑" w:eastAsia="微软雅黑" w:hAnsi="微软雅黑" w:cs="Calibri Light"/>
                <w:sz w:val="16"/>
                <w:szCs w:val="16"/>
              </w:rPr>
              <w:t>Qual</w:t>
            </w:r>
            <w:r w:rsidRPr="00FB2680">
              <w:rPr>
                <w:rFonts w:ascii="微软雅黑" w:eastAsia="微软雅黑" w:hAnsi="微软雅黑" w:cs="Calibri Light"/>
                <w:sz w:val="16"/>
                <w:szCs w:val="16"/>
              </w:rPr>
              <w:t>ity Control</w:t>
            </w:r>
            <w:r w:rsidRPr="00FB2680">
              <w:rPr>
                <w:rFonts w:ascii="微软雅黑" w:eastAsia="微软雅黑" w:hAnsi="微软雅黑" w:cs="Calibri Light" w:hint="eastAsia"/>
                <w:sz w:val="16"/>
                <w:szCs w:val="16"/>
              </w:rPr>
              <w:t>）、属主（人）</w:t>
            </w:r>
            <w:r w:rsidRPr="00FB2680">
              <w:rPr>
                <w:rFonts w:ascii="微软雅黑" w:eastAsia="微软雅黑" w:hAnsi="微软雅黑" w:cs="Calibri Light"/>
                <w:sz w:val="16"/>
                <w:szCs w:val="16"/>
              </w:rPr>
              <w:t>reads</w:t>
            </w:r>
            <w:r w:rsidRPr="00FB2680">
              <w:rPr>
                <w:rFonts w:ascii="微软雅黑" w:eastAsia="微软雅黑" w:hAnsi="微软雅黑" w:cs="Calibri Light" w:hint="eastAsia"/>
                <w:sz w:val="16"/>
                <w:szCs w:val="16"/>
              </w:rPr>
              <w:t>去除、宏基因组拼接及拼接质量评估基因预测、构建非冗余基因集、基因丰度谱、功能注释及功能丰度谱等；</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lastRenderedPageBreak/>
              <w:t>基于拼接的宏基因组数据分析（</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-MAG</w:t>
            </w:r>
            <w:r w:rsidRPr="00FB2680">
              <w:rPr>
                <w:rFonts w:ascii="微软雅黑" w:eastAsia="微软雅黑" w:hAnsi="微软雅黑" w:cs="Calibri Light" w:hint="eastAsia"/>
                <w:sz w:val="16"/>
                <w:szCs w:val="16"/>
              </w:rPr>
              <w:t>）：支持在线创建</w:t>
            </w:r>
            <w:proofErr w:type="spellStart"/>
            <w:r w:rsidRPr="00FB2680">
              <w:rPr>
                <w:rFonts w:ascii="微软雅黑" w:eastAsia="微软雅黑" w:hAnsi="微软雅黑" w:cs="Calibri Light"/>
                <w:sz w:val="16"/>
                <w:szCs w:val="16"/>
              </w:rPr>
              <w:t>mWGS</w:t>
            </w:r>
            <w:proofErr w:type="spellEnd"/>
            <w:r w:rsidRPr="00FB2680">
              <w:rPr>
                <w:rFonts w:ascii="微软雅黑" w:eastAsia="微软雅黑" w:hAnsi="微软雅黑" w:cs="Calibri Light"/>
                <w:sz w:val="16"/>
                <w:szCs w:val="16"/>
              </w:rPr>
              <w:t>-MAG</w:t>
            </w:r>
            <w:r w:rsidRPr="00FB2680">
              <w:rPr>
                <w:rFonts w:ascii="微软雅黑" w:eastAsia="微软雅黑" w:hAnsi="微软雅黑" w:cs="Calibri Light" w:hint="eastAsia"/>
                <w:sz w:val="16"/>
                <w:szCs w:val="16"/>
              </w:rPr>
              <w:t>分析任务，提供</w:t>
            </w:r>
            <w:proofErr w:type="spellStart"/>
            <w:r w:rsidRPr="00FB2680">
              <w:rPr>
                <w:rFonts w:ascii="微软雅黑" w:eastAsia="微软雅黑" w:hAnsi="微软雅黑" w:cs="Calibri Light"/>
                <w:sz w:val="16"/>
                <w:szCs w:val="16"/>
              </w:rPr>
              <w:t>Sra</w:t>
            </w:r>
            <w:proofErr w:type="spellEnd"/>
            <w:r w:rsidRPr="00FB2680">
              <w:rPr>
                <w:rFonts w:ascii="微软雅黑" w:eastAsia="微软雅黑" w:hAnsi="微软雅黑" w:cs="Calibri Light"/>
                <w:sz w:val="16"/>
                <w:szCs w:val="16"/>
              </w:rPr>
              <w:t>、</w:t>
            </w:r>
            <w:proofErr w:type="spellStart"/>
            <w:r w:rsidRPr="00FB2680">
              <w:rPr>
                <w:rFonts w:ascii="微软雅黑" w:eastAsia="微软雅黑" w:hAnsi="微软雅黑" w:cs="Calibri Light"/>
                <w:sz w:val="16"/>
                <w:szCs w:val="16"/>
              </w:rPr>
              <w:t>Fastq</w:t>
            </w:r>
            <w:proofErr w:type="spellEnd"/>
            <w:r w:rsidRPr="00FB2680">
              <w:rPr>
                <w:rFonts w:ascii="微软雅黑" w:eastAsia="微软雅黑" w:hAnsi="微软雅黑" w:cs="Calibri Light" w:hint="eastAsia"/>
                <w:sz w:val="16"/>
                <w:szCs w:val="16"/>
              </w:rPr>
              <w:t>数据格式转换；分析任务包括数据质控（</w:t>
            </w:r>
            <w:r w:rsidRPr="00FB2680">
              <w:rPr>
                <w:rFonts w:ascii="微软雅黑" w:eastAsia="微软雅黑" w:hAnsi="微软雅黑" w:cs="Calibri Light"/>
                <w:sz w:val="16"/>
                <w:szCs w:val="16"/>
              </w:rPr>
              <w:t>Quality Control</w:t>
            </w:r>
            <w:r w:rsidRPr="00FB2680">
              <w:rPr>
                <w:rFonts w:ascii="微软雅黑" w:eastAsia="微软雅黑" w:hAnsi="微软雅黑" w:cs="Calibri Light" w:hint="eastAsia"/>
                <w:sz w:val="16"/>
                <w:szCs w:val="16"/>
              </w:rPr>
              <w:t>）、属主（人）</w:t>
            </w:r>
            <w:r w:rsidRPr="00FB2680">
              <w:rPr>
                <w:rFonts w:ascii="微软雅黑" w:eastAsia="微软雅黑" w:hAnsi="微软雅黑" w:cs="Calibri Light"/>
                <w:sz w:val="16"/>
                <w:szCs w:val="16"/>
              </w:rPr>
              <w:t>reads</w:t>
            </w:r>
            <w:r w:rsidRPr="00FB2680">
              <w:rPr>
                <w:rFonts w:ascii="微软雅黑" w:eastAsia="微软雅黑" w:hAnsi="微软雅黑" w:cs="Calibri Light" w:hint="eastAsia"/>
                <w:sz w:val="16"/>
                <w:szCs w:val="16"/>
              </w:rPr>
              <w:t>去除、宏基因组拼接及拼接质量评估、计算拼接序列的丰度信息并根据风度信息进行物种分箱、获取高丰度菌的基因组草图、</w:t>
            </w:r>
            <w:r w:rsidRPr="00FB2680">
              <w:rPr>
                <w:rFonts w:ascii="微软雅黑" w:eastAsia="微软雅黑" w:hAnsi="微软雅黑" w:cs="Calibri Light"/>
                <w:sz w:val="16"/>
                <w:szCs w:val="16"/>
              </w:rPr>
              <w:t>MAG</w:t>
            </w:r>
            <w:r w:rsidRPr="00FB2680">
              <w:rPr>
                <w:rFonts w:ascii="微软雅黑" w:eastAsia="微软雅黑" w:hAnsi="微软雅黑" w:cs="Calibri Light" w:hint="eastAsia"/>
                <w:sz w:val="16"/>
                <w:szCs w:val="16"/>
              </w:rPr>
              <w:t>质控、编码蛋白基因预测、基因组注释；</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w:t>
            </w:r>
            <w:r w:rsidRPr="00FB2680">
              <w:rPr>
                <w:rFonts w:ascii="微软雅黑" w:eastAsia="微软雅黑" w:hAnsi="微软雅黑" w:cs="Calibri Light" w:hint="eastAsia"/>
                <w:sz w:val="16"/>
                <w:szCs w:val="16"/>
              </w:rPr>
              <w:t>供分析任务列表和查询，生成数据分析报告，分析结果文件下载；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分析结果可视化：根据分析结果需求提供可视化，如主坐标分析图，物种丰度热图，物种分类堆积柱状图，样本功能特征计数表，功能</w:t>
            </w:r>
            <w:proofErr w:type="gramStart"/>
            <w:r w:rsidRPr="00FB2680">
              <w:rPr>
                <w:rFonts w:ascii="微软雅黑" w:eastAsia="微软雅黑" w:hAnsi="微软雅黑" w:cs="Calibri Light" w:hint="eastAsia"/>
                <w:sz w:val="16"/>
                <w:szCs w:val="16"/>
              </w:rPr>
              <w:t>丰度热图等</w:t>
            </w:r>
            <w:proofErr w:type="gramEnd"/>
            <w:r w:rsidRPr="00FB2680">
              <w:rPr>
                <w:rFonts w:ascii="微软雅黑" w:eastAsia="微软雅黑" w:hAnsi="微软雅黑" w:cs="Calibri Light" w:hint="eastAsia"/>
                <w:sz w:val="16"/>
                <w:szCs w:val="16"/>
              </w:rPr>
              <w:t>。</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4</w:t>
            </w:r>
            <w:r w:rsidRPr="00FB2680">
              <w:rPr>
                <w:rFonts w:ascii="微软雅黑" w:eastAsia="微软雅黑" w:hAnsi="微软雅黑" w:cs="Calibri Light" w:hint="eastAsia"/>
                <w:sz w:val="16"/>
                <w:szCs w:val="16"/>
              </w:rPr>
              <w:t>）单细胞数据分析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单细胞转录组（</w:t>
            </w:r>
            <w:proofErr w:type="spellStart"/>
            <w:r w:rsidRPr="00FB2680">
              <w:rPr>
                <w:rFonts w:ascii="微软雅黑" w:eastAsia="微软雅黑" w:hAnsi="微软雅黑" w:cs="Calibri Light"/>
                <w:sz w:val="16"/>
                <w:szCs w:val="16"/>
              </w:rPr>
              <w:t>scRNA-Seq</w:t>
            </w:r>
            <w:proofErr w:type="spellEnd"/>
            <w:r w:rsidRPr="00FB2680">
              <w:rPr>
                <w:rFonts w:ascii="微软雅黑" w:eastAsia="微软雅黑" w:hAnsi="微软雅黑" w:cs="Calibri Light" w:hint="eastAsia"/>
                <w:sz w:val="16"/>
                <w:szCs w:val="16"/>
              </w:rPr>
              <w:t>）基础分析：支持在线创建</w:t>
            </w:r>
            <w:proofErr w:type="spellStart"/>
            <w:r w:rsidRPr="00FB2680">
              <w:rPr>
                <w:rFonts w:ascii="微软雅黑" w:eastAsia="微软雅黑" w:hAnsi="微软雅黑" w:cs="Calibri Light"/>
                <w:sz w:val="16"/>
                <w:szCs w:val="16"/>
              </w:rPr>
              <w:t>scRNA-Seq</w:t>
            </w:r>
            <w:proofErr w:type="spellEnd"/>
            <w:r w:rsidRPr="00FB2680">
              <w:rPr>
                <w:rFonts w:ascii="微软雅黑" w:eastAsia="微软雅黑" w:hAnsi="微软雅黑" w:cs="Calibri Light" w:hint="eastAsia"/>
                <w:sz w:val="16"/>
                <w:szCs w:val="16"/>
              </w:rPr>
              <w:t>基础分析任务，包括序列质控与定量序列质控、参考基因组比对、碱基质量校正、</w:t>
            </w:r>
            <w:proofErr w:type="gramStart"/>
            <w:r w:rsidRPr="00FB2680">
              <w:rPr>
                <w:rFonts w:ascii="微软雅黑" w:eastAsia="微软雅黑" w:hAnsi="微软雅黑" w:cs="Calibri Light" w:hint="eastAsia"/>
                <w:sz w:val="16"/>
                <w:szCs w:val="16"/>
              </w:rPr>
              <w:t>转录组</w:t>
            </w:r>
            <w:proofErr w:type="gramEnd"/>
            <w:r w:rsidRPr="00FB2680">
              <w:rPr>
                <w:rFonts w:ascii="微软雅黑" w:eastAsia="微软雅黑" w:hAnsi="微软雅黑" w:cs="Calibri Light" w:hint="eastAsia"/>
                <w:sz w:val="16"/>
                <w:szCs w:val="16"/>
              </w:rPr>
              <w:t>比对、</w:t>
            </w:r>
            <w:r w:rsidRPr="00FB2680">
              <w:rPr>
                <w:rFonts w:ascii="微软雅黑" w:eastAsia="微软雅黑" w:hAnsi="微软雅黑" w:cs="Calibri Light"/>
                <w:sz w:val="16"/>
                <w:szCs w:val="16"/>
              </w:rPr>
              <w:t>UMI</w:t>
            </w:r>
            <w:r w:rsidRPr="00FB2680">
              <w:rPr>
                <w:rFonts w:ascii="微软雅黑" w:eastAsia="微软雅黑" w:hAnsi="微软雅黑" w:cs="Calibri Light" w:hint="eastAsia"/>
                <w:sz w:val="16"/>
                <w:szCs w:val="16"/>
              </w:rPr>
              <w:t>计数、细胞拆分、基因表达量计算，输出基因表达定量矩阵；</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单细胞转录组（</w:t>
            </w:r>
            <w:proofErr w:type="spellStart"/>
            <w:r w:rsidRPr="00FB2680">
              <w:rPr>
                <w:rFonts w:ascii="微软雅黑" w:eastAsia="微软雅黑" w:hAnsi="微软雅黑" w:cs="Calibri Light"/>
                <w:sz w:val="16"/>
                <w:szCs w:val="16"/>
              </w:rPr>
              <w:t>scRNA-Seq</w:t>
            </w:r>
            <w:proofErr w:type="spellEnd"/>
            <w:r w:rsidRPr="00FB2680">
              <w:rPr>
                <w:rFonts w:ascii="微软雅黑" w:eastAsia="微软雅黑" w:hAnsi="微软雅黑" w:cs="Calibri Light" w:hint="eastAsia"/>
                <w:sz w:val="16"/>
                <w:szCs w:val="16"/>
              </w:rPr>
              <w:t>）高级分析：支持在线创建</w:t>
            </w:r>
            <w:proofErr w:type="spellStart"/>
            <w:r w:rsidRPr="00FB2680">
              <w:rPr>
                <w:rFonts w:ascii="微软雅黑" w:eastAsia="微软雅黑" w:hAnsi="微软雅黑" w:cs="Calibri Light"/>
                <w:sz w:val="16"/>
                <w:szCs w:val="16"/>
              </w:rPr>
              <w:t>scRNA-Seq</w:t>
            </w:r>
            <w:proofErr w:type="spellEnd"/>
            <w:r w:rsidRPr="00FB2680">
              <w:rPr>
                <w:rFonts w:ascii="微软雅黑" w:eastAsia="微软雅黑" w:hAnsi="微软雅黑" w:cs="Calibri Light" w:hint="eastAsia"/>
                <w:sz w:val="16"/>
                <w:szCs w:val="16"/>
              </w:rPr>
              <w:t>高级分析任务，包括主成分分析、</w:t>
            </w:r>
            <w:proofErr w:type="spellStart"/>
            <w:r w:rsidRPr="00FB2680">
              <w:rPr>
                <w:rFonts w:ascii="微软雅黑" w:eastAsia="微软雅黑" w:hAnsi="微软雅黑" w:cs="Calibri Light"/>
                <w:sz w:val="16"/>
                <w:szCs w:val="16"/>
              </w:rPr>
              <w:t>tNSE</w:t>
            </w:r>
            <w:proofErr w:type="spellEnd"/>
            <w:r w:rsidRPr="00FB2680">
              <w:rPr>
                <w:rFonts w:ascii="微软雅黑" w:eastAsia="微软雅黑" w:hAnsi="微软雅黑" w:cs="Calibri Light" w:hint="eastAsia"/>
                <w:sz w:val="16"/>
                <w:szCs w:val="16"/>
              </w:rPr>
              <w:t>亚群聚类分析、差异基因分析、亚群特异性标志物鉴定等；基于公库及私库</w:t>
            </w:r>
            <w:r w:rsidRPr="00FB2680">
              <w:rPr>
                <w:rFonts w:ascii="微软雅黑" w:eastAsia="微软雅黑" w:hAnsi="微软雅黑" w:cs="Calibri Light"/>
                <w:sz w:val="16"/>
                <w:szCs w:val="16"/>
              </w:rPr>
              <w:t>Cell Marker</w:t>
            </w:r>
            <w:r w:rsidRPr="00FB2680">
              <w:rPr>
                <w:rFonts w:ascii="微软雅黑" w:eastAsia="微软雅黑" w:hAnsi="微软雅黑" w:cs="Calibri Light" w:hint="eastAsia"/>
                <w:sz w:val="16"/>
                <w:szCs w:val="16"/>
              </w:rPr>
              <w:t>的细胞注释；</w:t>
            </w:r>
            <w:proofErr w:type="gramStart"/>
            <w:r w:rsidRPr="00FB2680">
              <w:rPr>
                <w:rFonts w:ascii="微软雅黑" w:eastAsia="微软雅黑" w:hAnsi="微软雅黑" w:cs="Calibri Light" w:hint="eastAsia"/>
                <w:sz w:val="16"/>
                <w:szCs w:val="16"/>
              </w:rPr>
              <w:t>类间关联性</w:t>
            </w:r>
            <w:proofErr w:type="gramEnd"/>
            <w:r w:rsidRPr="00FB2680">
              <w:rPr>
                <w:rFonts w:ascii="微软雅黑" w:eastAsia="微软雅黑" w:hAnsi="微软雅黑" w:cs="Calibri Light" w:hint="eastAsia"/>
                <w:sz w:val="16"/>
                <w:szCs w:val="16"/>
              </w:rPr>
              <w:t>分析（</w:t>
            </w:r>
            <w:r w:rsidRPr="00FB2680">
              <w:rPr>
                <w:rFonts w:ascii="微软雅黑" w:eastAsia="微软雅黑" w:hAnsi="微软雅黑" w:cs="Calibri Light"/>
                <w:sz w:val="16"/>
                <w:szCs w:val="16"/>
              </w:rPr>
              <w:t>cluster correlation</w:t>
            </w:r>
            <w:r w:rsidRPr="00FB2680">
              <w:rPr>
                <w:rFonts w:ascii="微软雅黑" w:eastAsia="微软雅黑" w:hAnsi="微软雅黑" w:cs="Calibri Light" w:hint="eastAsia"/>
                <w:sz w:val="16"/>
                <w:szCs w:val="16"/>
              </w:rPr>
              <w:t>）；细胞比例分析（</w:t>
            </w:r>
            <w:r w:rsidRPr="00FB2680">
              <w:rPr>
                <w:rFonts w:ascii="微软雅黑" w:eastAsia="微软雅黑" w:hAnsi="微软雅黑" w:cs="Calibri Light"/>
                <w:sz w:val="16"/>
                <w:szCs w:val="16"/>
              </w:rPr>
              <w:t>cell fraction</w:t>
            </w:r>
            <w:r w:rsidRPr="00FB2680">
              <w:rPr>
                <w:rFonts w:ascii="微软雅黑" w:eastAsia="微软雅黑" w:hAnsi="微软雅黑" w:cs="Calibri Light" w:hint="eastAsia"/>
                <w:sz w:val="16"/>
                <w:szCs w:val="16"/>
              </w:rPr>
              <w:t>）；图形抽象分析（</w:t>
            </w:r>
            <w:r w:rsidRPr="00FB2680">
              <w:rPr>
                <w:rFonts w:ascii="微软雅黑" w:eastAsia="微软雅黑" w:hAnsi="微软雅黑" w:cs="Calibri Light"/>
                <w:sz w:val="16"/>
                <w:szCs w:val="16"/>
              </w:rPr>
              <w:t>graph abstraction</w:t>
            </w:r>
            <w:r w:rsidRPr="00FB2680">
              <w:rPr>
                <w:rFonts w:ascii="微软雅黑" w:eastAsia="微软雅黑" w:hAnsi="微软雅黑" w:cs="Calibri Light" w:hint="eastAsia"/>
                <w:sz w:val="16"/>
                <w:szCs w:val="16"/>
              </w:rPr>
              <w:t>）；</w:t>
            </w:r>
            <w:proofErr w:type="gramStart"/>
            <w:r w:rsidRPr="00FB2680">
              <w:rPr>
                <w:rFonts w:ascii="微软雅黑" w:eastAsia="微软雅黑" w:hAnsi="微软雅黑" w:cs="Calibri Light" w:hint="eastAsia"/>
                <w:sz w:val="16"/>
                <w:szCs w:val="16"/>
              </w:rPr>
              <w:t>伪时间</w:t>
            </w:r>
            <w:proofErr w:type="gramEnd"/>
            <w:r w:rsidRPr="00FB2680">
              <w:rPr>
                <w:rFonts w:ascii="微软雅黑" w:eastAsia="微软雅黑" w:hAnsi="微软雅黑" w:cs="Calibri Light" w:hint="eastAsia"/>
                <w:sz w:val="16"/>
                <w:szCs w:val="16"/>
              </w:rPr>
              <w:t>轨迹分析；差异表达基因识别（</w:t>
            </w:r>
            <w:r w:rsidRPr="00FB2680">
              <w:rPr>
                <w:rFonts w:ascii="微软雅黑" w:eastAsia="微软雅黑" w:hAnsi="微软雅黑" w:cs="Calibri Light"/>
                <w:sz w:val="16"/>
                <w:szCs w:val="16"/>
              </w:rPr>
              <w:t>DEG</w:t>
            </w:r>
            <w:r w:rsidRPr="00FB2680">
              <w:rPr>
                <w:rFonts w:ascii="微软雅黑" w:eastAsia="微软雅黑" w:hAnsi="微软雅黑" w:cs="Calibri Light" w:hint="eastAsia"/>
                <w:sz w:val="16"/>
                <w:szCs w:val="16"/>
              </w:rPr>
              <w:t>）；</w:t>
            </w:r>
            <w:r w:rsidRPr="00FB2680">
              <w:rPr>
                <w:rFonts w:ascii="微软雅黑" w:eastAsia="微软雅黑" w:hAnsi="微软雅黑" w:cs="Calibri Light"/>
                <w:sz w:val="16"/>
                <w:szCs w:val="16"/>
              </w:rPr>
              <w:t>KEGG</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BIOCARTA</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REACTOME</w:t>
            </w:r>
            <w:r w:rsidRPr="00FB2680">
              <w:rPr>
                <w:rFonts w:ascii="微软雅黑" w:eastAsia="微软雅黑" w:hAnsi="微软雅黑" w:cs="Calibri Light" w:hint="eastAsia"/>
                <w:sz w:val="16"/>
                <w:szCs w:val="16"/>
              </w:rPr>
              <w:t>等富集分析（</w:t>
            </w:r>
            <w:r w:rsidRPr="00FB2680">
              <w:rPr>
                <w:rFonts w:ascii="微软雅黑" w:eastAsia="微软雅黑" w:hAnsi="微软雅黑" w:cs="Calibri Light"/>
                <w:sz w:val="16"/>
                <w:szCs w:val="16"/>
              </w:rPr>
              <w:t>enrichment analysis</w:t>
            </w:r>
            <w:r w:rsidRPr="00FB2680">
              <w:rPr>
                <w:rFonts w:ascii="微软雅黑" w:eastAsia="微软雅黑" w:hAnsi="微软雅黑" w:cs="Calibri Light" w:hint="eastAsia"/>
                <w:sz w:val="16"/>
                <w:szCs w:val="16"/>
              </w:rPr>
              <w:t>）；基因表达水平分析；基因关联性分析；基因间相互作用分析；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sz w:val="16"/>
                <w:szCs w:val="16"/>
              </w:rPr>
              <w:t>Smart-</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hint="eastAsia"/>
                <w:sz w:val="16"/>
                <w:szCs w:val="16"/>
              </w:rPr>
              <w:t>分析：支持在线创建</w:t>
            </w:r>
            <w:r w:rsidRPr="00FB2680">
              <w:rPr>
                <w:rFonts w:ascii="微软雅黑" w:eastAsia="微软雅黑" w:hAnsi="微软雅黑" w:cs="Calibri Light"/>
                <w:sz w:val="16"/>
                <w:szCs w:val="16"/>
              </w:rPr>
              <w:t>Smart-</w:t>
            </w:r>
            <w:proofErr w:type="spellStart"/>
            <w:r w:rsidRPr="00FB2680">
              <w:rPr>
                <w:rFonts w:ascii="微软雅黑" w:eastAsia="微软雅黑" w:hAnsi="微软雅黑" w:cs="Calibri Light"/>
                <w:sz w:val="16"/>
                <w:szCs w:val="16"/>
              </w:rPr>
              <w:t>Seq</w:t>
            </w:r>
            <w:proofErr w:type="spellEnd"/>
            <w:r w:rsidRPr="00FB2680">
              <w:rPr>
                <w:rFonts w:ascii="微软雅黑" w:eastAsia="微软雅黑" w:hAnsi="微软雅黑" w:cs="Calibri Light" w:hint="eastAsia"/>
                <w:sz w:val="16"/>
                <w:szCs w:val="16"/>
              </w:rPr>
              <w:t>分析任务，支持双端数据合并的</w:t>
            </w:r>
            <w:proofErr w:type="spellStart"/>
            <w:r w:rsidRPr="00FB2680">
              <w:rPr>
                <w:rFonts w:ascii="微软雅黑" w:eastAsia="微软雅黑" w:hAnsi="微软雅黑" w:cs="Calibri Light"/>
                <w:sz w:val="16"/>
                <w:szCs w:val="16"/>
              </w:rPr>
              <w:t>Trimmomatic</w:t>
            </w:r>
            <w:proofErr w:type="spellEnd"/>
            <w:r w:rsidRPr="00FB2680">
              <w:rPr>
                <w:rFonts w:ascii="微软雅黑" w:eastAsia="微软雅黑" w:hAnsi="微软雅黑" w:cs="Calibri Light" w:hint="eastAsia"/>
                <w:sz w:val="16"/>
                <w:szCs w:val="16"/>
              </w:rPr>
              <w:t>数据质控，支持</w:t>
            </w:r>
            <w:r w:rsidRPr="00FB2680">
              <w:rPr>
                <w:rFonts w:ascii="微软雅黑" w:eastAsia="微软雅黑" w:hAnsi="微软雅黑" w:cs="Calibri Light"/>
                <w:sz w:val="16"/>
                <w:szCs w:val="16"/>
              </w:rPr>
              <w:t>Human</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Mouse Mapping</w:t>
            </w:r>
            <w:r w:rsidRPr="00FB2680">
              <w:rPr>
                <w:rFonts w:ascii="微软雅黑" w:eastAsia="微软雅黑" w:hAnsi="微软雅黑" w:cs="Calibri Light" w:hint="eastAsia"/>
                <w:sz w:val="16"/>
                <w:szCs w:val="16"/>
              </w:rPr>
              <w:t>，支持</w:t>
            </w:r>
            <w:proofErr w:type="spellStart"/>
            <w:r w:rsidRPr="00FB2680">
              <w:rPr>
                <w:rFonts w:ascii="微软雅黑" w:eastAsia="微软雅黑" w:hAnsi="微软雅黑" w:cs="Calibri Light"/>
                <w:sz w:val="16"/>
                <w:szCs w:val="16"/>
              </w:rPr>
              <w:t>spaceranger</w:t>
            </w:r>
            <w:proofErr w:type="spellEnd"/>
            <w:r w:rsidRPr="00FB2680">
              <w:rPr>
                <w:rFonts w:ascii="微软雅黑" w:eastAsia="微软雅黑" w:hAnsi="微软雅黑" w:cs="Calibri Light"/>
                <w:sz w:val="16"/>
                <w:szCs w:val="16"/>
              </w:rPr>
              <w:t xml:space="preserve"> Mutation Counting</w:t>
            </w:r>
            <w:r w:rsidRPr="00FB2680">
              <w:rPr>
                <w:rFonts w:ascii="微软雅黑" w:eastAsia="微软雅黑" w:hAnsi="微软雅黑" w:cs="Calibri Light" w:hint="eastAsia"/>
                <w:sz w:val="16"/>
                <w:szCs w:val="16"/>
              </w:rPr>
              <w:t>；</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分析任务列表：提供分析任务列表和查询，支持分析结果文件下载；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分析结果可视化：在线分析结果可视化浏览。</w:t>
            </w:r>
          </w:p>
        </w:tc>
      </w:tr>
      <w:tr w:rsidR="00F26C19" w:rsidRPr="00FB2680">
        <w:trPr>
          <w:trHeight w:val="320"/>
        </w:trPr>
        <w:tc>
          <w:tcPr>
            <w:tcW w:w="389" w:type="pct"/>
            <w:vMerge/>
            <w:tcBorders>
              <w:top w:val="single" w:sz="4" w:space="0" w:color="auto"/>
              <w:left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top w:val="single" w:sz="4" w:space="0" w:color="auto"/>
              <w:left w:val="nil"/>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5</w:t>
            </w:r>
            <w:r w:rsidRPr="00FB2680">
              <w:rPr>
                <w:rFonts w:ascii="微软雅黑" w:eastAsia="微软雅黑" w:hAnsi="微软雅黑" w:cs="Calibri Light" w:hint="eastAsia"/>
                <w:sz w:val="16"/>
                <w:szCs w:val="16"/>
              </w:rPr>
              <w:t>）蛋白组数据分析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蛋白质组分析</w:t>
            </w:r>
            <w:r w:rsidRPr="00FB2680">
              <w:rPr>
                <w:rFonts w:ascii="微软雅黑" w:eastAsia="微软雅黑" w:hAnsi="微软雅黑" w:cs="Calibri Light" w:hint="eastAsia"/>
                <w:sz w:val="16"/>
                <w:szCs w:val="16"/>
              </w:rPr>
              <w:t>(</w:t>
            </w:r>
            <w:r w:rsidRPr="00FB2680">
              <w:rPr>
                <w:rFonts w:ascii="微软雅黑" w:eastAsia="微软雅黑" w:hAnsi="微软雅黑" w:cs="Calibri Light"/>
                <w:sz w:val="16"/>
                <w:szCs w:val="16"/>
              </w:rPr>
              <w:t>Proteomics</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：提供蛋白质</w:t>
            </w:r>
            <w:r w:rsidRPr="00FB2680">
              <w:rPr>
                <w:rFonts w:ascii="微软雅黑" w:eastAsia="微软雅黑" w:hAnsi="微软雅黑" w:cs="Calibri Light"/>
                <w:sz w:val="16"/>
                <w:szCs w:val="16"/>
              </w:rPr>
              <w:t>Proteomics</w:t>
            </w:r>
            <w:r w:rsidRPr="00FB2680">
              <w:rPr>
                <w:rFonts w:ascii="微软雅黑" w:eastAsia="微软雅黑" w:hAnsi="微软雅黑" w:cs="Calibri Light" w:hint="eastAsia"/>
                <w:sz w:val="16"/>
                <w:szCs w:val="16"/>
              </w:rPr>
              <w:t>在线分析流程，支持小鼠和人的</w:t>
            </w:r>
            <w:proofErr w:type="spellStart"/>
            <w:r w:rsidRPr="00FB2680">
              <w:rPr>
                <w:rFonts w:ascii="微软雅黑" w:eastAsia="微软雅黑" w:hAnsi="微软雅黑" w:cs="Calibri Light"/>
                <w:sz w:val="16"/>
                <w:szCs w:val="16"/>
              </w:rPr>
              <w:t>SwissProt</w:t>
            </w:r>
            <w:proofErr w:type="spellEnd"/>
            <w:r w:rsidRPr="00FB2680">
              <w:rPr>
                <w:rFonts w:ascii="微软雅黑" w:eastAsia="微软雅黑" w:hAnsi="微软雅黑" w:cs="Calibri Light" w:hint="eastAsia"/>
                <w:sz w:val="16"/>
                <w:szCs w:val="16"/>
              </w:rPr>
              <w:t>蛋白参考库，支持是否要包含污染蛋白的鉴定，支持</w:t>
            </w:r>
            <w:proofErr w:type="spellStart"/>
            <w:r w:rsidRPr="00FB2680">
              <w:rPr>
                <w:rFonts w:ascii="微软雅黑" w:eastAsia="微软雅黑" w:hAnsi="微软雅黑" w:cs="Calibri Light"/>
                <w:sz w:val="16"/>
                <w:szCs w:val="16"/>
              </w:rPr>
              <w:t>iBAQ</w:t>
            </w:r>
            <w:proofErr w:type="spellEnd"/>
            <w:r w:rsidRPr="00FB2680">
              <w:rPr>
                <w:rFonts w:ascii="微软雅黑" w:eastAsia="微软雅黑" w:hAnsi="微软雅黑" w:cs="Calibri Light" w:hint="eastAsia"/>
                <w:sz w:val="16"/>
                <w:szCs w:val="16"/>
              </w:rPr>
              <w:t>定量方法</w:t>
            </w:r>
            <w:r w:rsidRPr="00FB2680">
              <w:rPr>
                <w:rFonts w:ascii="微软雅黑" w:eastAsia="微软雅黑" w:hAnsi="微软雅黑" w:cs="Calibri Light" w:hint="eastAsia"/>
                <w:sz w:val="16"/>
                <w:szCs w:val="16"/>
              </w:rPr>
              <w:t>，支持</w:t>
            </w:r>
            <w:proofErr w:type="spellStart"/>
            <w:r w:rsidRPr="00FB2680">
              <w:rPr>
                <w:rFonts w:ascii="微软雅黑" w:eastAsia="微软雅黑" w:hAnsi="微软雅黑" w:cs="Calibri Light"/>
                <w:sz w:val="16"/>
                <w:szCs w:val="16"/>
              </w:rPr>
              <w:t>ThermoFisher</w:t>
            </w:r>
            <w:proofErr w:type="spellEnd"/>
            <w:r w:rsidRPr="00FB2680">
              <w:rPr>
                <w:rFonts w:ascii="微软雅黑" w:eastAsia="微软雅黑" w:hAnsi="微软雅黑" w:cs="Calibri Light"/>
                <w:sz w:val="16"/>
                <w:szCs w:val="16"/>
              </w:rPr>
              <w:t xml:space="preserve"> </w:t>
            </w:r>
            <w:proofErr w:type="spellStart"/>
            <w:r w:rsidRPr="00FB2680">
              <w:rPr>
                <w:rFonts w:ascii="微软雅黑" w:eastAsia="微软雅黑" w:hAnsi="微软雅黑" w:cs="Calibri Light"/>
                <w:sz w:val="16"/>
                <w:szCs w:val="16"/>
              </w:rPr>
              <w:t>Orbtrap</w:t>
            </w:r>
            <w:proofErr w:type="spellEnd"/>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 Bruker Q-TOF</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 AB </w:t>
            </w:r>
            <w:proofErr w:type="spellStart"/>
            <w:r w:rsidRPr="00FB2680">
              <w:rPr>
                <w:rFonts w:ascii="微软雅黑" w:eastAsia="微软雅黑" w:hAnsi="微软雅黑" w:cs="Calibri Light"/>
                <w:sz w:val="16"/>
                <w:szCs w:val="16"/>
              </w:rPr>
              <w:t>Sciex</w:t>
            </w:r>
            <w:proofErr w:type="spellEnd"/>
            <w:r w:rsidRPr="00FB2680">
              <w:rPr>
                <w:rFonts w:ascii="微软雅黑" w:eastAsia="微软雅黑" w:hAnsi="微软雅黑" w:cs="Calibri Light"/>
                <w:sz w:val="16"/>
                <w:szCs w:val="16"/>
              </w:rPr>
              <w:t xml:space="preserve"> Q-TOF</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 Agilent Q-TOF</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 xml:space="preserve"> Bruker TIMS</w:t>
            </w:r>
            <w:r w:rsidRPr="00FB2680">
              <w:rPr>
                <w:rFonts w:ascii="微软雅黑" w:eastAsia="微软雅黑" w:hAnsi="微软雅黑" w:cs="Calibri Light" w:hint="eastAsia"/>
                <w:sz w:val="16"/>
                <w:szCs w:val="16"/>
              </w:rPr>
              <w:t>仪器产出的蛋白组组学数据，支持无标定量定量，有标定量（</w:t>
            </w:r>
            <w:r w:rsidRPr="00FB2680">
              <w:rPr>
                <w:rFonts w:ascii="微软雅黑" w:eastAsia="微软雅黑" w:hAnsi="微软雅黑" w:cs="Calibri Light"/>
                <w:sz w:val="16"/>
                <w:szCs w:val="16"/>
              </w:rPr>
              <w:t xml:space="preserve">SILAC, </w:t>
            </w:r>
            <w:proofErr w:type="spellStart"/>
            <w:r w:rsidRPr="00FB2680">
              <w:rPr>
                <w:rFonts w:ascii="微软雅黑" w:eastAsia="微软雅黑" w:hAnsi="微软雅黑" w:cs="Calibri Light"/>
                <w:sz w:val="16"/>
                <w:szCs w:val="16"/>
              </w:rPr>
              <w:t>iTRAQ</w:t>
            </w:r>
            <w:proofErr w:type="spellEnd"/>
            <w:r w:rsidRPr="00FB2680">
              <w:rPr>
                <w:rFonts w:ascii="微软雅黑" w:eastAsia="微软雅黑" w:hAnsi="微软雅黑" w:cs="Calibri Light"/>
                <w:sz w:val="16"/>
                <w:szCs w:val="16"/>
              </w:rPr>
              <w:t>, TMT</w:t>
            </w:r>
            <w:r w:rsidRPr="00FB2680">
              <w:rPr>
                <w:rFonts w:ascii="微软雅黑" w:eastAsia="微软雅黑" w:hAnsi="微软雅黑" w:cs="Calibri Light" w:hint="eastAsia"/>
                <w:sz w:val="16"/>
                <w:szCs w:val="16"/>
              </w:rPr>
              <w:t>）以及</w:t>
            </w:r>
            <w:r w:rsidRPr="00FB2680">
              <w:rPr>
                <w:rFonts w:ascii="微软雅黑" w:eastAsia="微软雅黑" w:hAnsi="微软雅黑" w:cs="Calibri Light"/>
                <w:sz w:val="16"/>
                <w:szCs w:val="16"/>
              </w:rPr>
              <w:t>TIMS DDA</w:t>
            </w:r>
            <w:r w:rsidRPr="00FB2680">
              <w:rPr>
                <w:rFonts w:ascii="微软雅黑" w:eastAsia="微软雅黑" w:hAnsi="微软雅黑" w:cs="Calibri Light" w:hint="eastAsia"/>
                <w:sz w:val="16"/>
                <w:szCs w:val="16"/>
              </w:rPr>
              <w:t>定量分析，支持多种翻译后修饰方式；</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分析任务列表：提供分析任务列表和查询，支持分析结果文件下载；</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分析结果可视化：在线分析结果可视化浏览。</w:t>
            </w:r>
          </w:p>
        </w:tc>
      </w:tr>
      <w:tr w:rsidR="00F26C19" w:rsidRPr="00FB2680">
        <w:trPr>
          <w:trHeight w:val="320"/>
        </w:trPr>
        <w:tc>
          <w:tcPr>
            <w:tcW w:w="389" w:type="pct"/>
            <w:vMerge/>
            <w:tcBorders>
              <w:left w:val="single" w:sz="4" w:space="0" w:color="auto"/>
              <w:bottom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938" w:type="pct"/>
            <w:vMerge/>
            <w:tcBorders>
              <w:left w:val="nil"/>
              <w:bottom w:val="single" w:sz="4" w:space="0" w:color="auto"/>
              <w:right w:val="single" w:sz="4" w:space="0" w:color="auto"/>
            </w:tcBorders>
            <w:vAlign w:val="center"/>
          </w:tcPr>
          <w:p w:rsidR="00F26C19" w:rsidRPr="00FB2680" w:rsidRDefault="00F26C19">
            <w:pPr>
              <w:widowControl/>
              <w:jc w:val="center"/>
              <w:rPr>
                <w:rFonts w:ascii="微软雅黑" w:eastAsia="微软雅黑" w:hAnsi="微软雅黑" w:cs="Calibri Light"/>
                <w:bCs/>
                <w:sz w:val="18"/>
                <w:szCs w:val="18"/>
              </w:rPr>
            </w:pPr>
          </w:p>
        </w:tc>
        <w:tc>
          <w:tcPr>
            <w:tcW w:w="3673" w:type="pct"/>
            <w:tcBorders>
              <w:top w:val="single" w:sz="4" w:space="0" w:color="auto"/>
              <w:left w:val="nil"/>
              <w:bottom w:val="single" w:sz="4" w:space="0" w:color="auto"/>
              <w:right w:val="single" w:sz="4" w:space="0" w:color="auto"/>
            </w:tcBorders>
            <w:vAlign w:val="center"/>
          </w:tcPr>
          <w:p w:rsidR="00F26C19" w:rsidRPr="00FB2680" w:rsidRDefault="0086394A">
            <w:pPr>
              <w:widowControl/>
              <w:jc w:val="center"/>
              <w:rPr>
                <w:rFonts w:ascii="微软雅黑" w:eastAsia="微软雅黑" w:hAnsi="微软雅黑" w:cs="Calibri Light"/>
                <w:sz w:val="16"/>
                <w:szCs w:val="16"/>
              </w:rPr>
            </w:pPr>
            <w:r w:rsidRPr="00FB2680">
              <w:rPr>
                <w:rFonts w:ascii="微软雅黑" w:eastAsia="微软雅黑" w:hAnsi="微软雅黑" w:cs="Calibri Light"/>
                <w:sz w:val="16"/>
                <w:szCs w:val="16"/>
              </w:rPr>
              <w:t>6</w:t>
            </w:r>
            <w:r w:rsidRPr="00FB2680">
              <w:rPr>
                <w:rFonts w:ascii="微软雅黑" w:eastAsia="微软雅黑" w:hAnsi="微软雅黑" w:cs="Calibri Light" w:hint="eastAsia"/>
                <w:sz w:val="16"/>
                <w:szCs w:val="16"/>
              </w:rPr>
              <w:t>）</w:t>
            </w:r>
            <w:proofErr w:type="gramStart"/>
            <w:r w:rsidRPr="00FB2680">
              <w:rPr>
                <w:rFonts w:ascii="微软雅黑" w:eastAsia="微软雅黑" w:hAnsi="微软雅黑" w:cs="Calibri Light" w:hint="eastAsia"/>
                <w:sz w:val="16"/>
                <w:szCs w:val="16"/>
              </w:rPr>
              <w:t>代谢组</w:t>
            </w:r>
            <w:proofErr w:type="gramEnd"/>
            <w:r w:rsidRPr="00FB2680">
              <w:rPr>
                <w:rFonts w:ascii="微软雅黑" w:eastAsia="微软雅黑" w:hAnsi="微软雅黑" w:cs="Calibri Light" w:hint="eastAsia"/>
                <w:sz w:val="16"/>
                <w:szCs w:val="16"/>
              </w:rPr>
              <w:t>数据分析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分析参数管理：提供同一批数据的不同参数历史分析记录，用户可对同一个数据不同参数分析，提供“</w:t>
            </w:r>
            <w:r w:rsidRPr="00FB2680">
              <w:rPr>
                <w:rFonts w:ascii="微软雅黑" w:eastAsia="微软雅黑" w:hAnsi="微软雅黑" w:cs="Calibri Light"/>
                <w:sz w:val="16"/>
                <w:szCs w:val="16"/>
              </w:rPr>
              <w:t>Historical analysis</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 xml:space="preserve"> </w:t>
            </w:r>
            <w:r w:rsidRPr="00FB2680">
              <w:rPr>
                <w:rFonts w:ascii="微软雅黑" w:eastAsia="微软雅黑" w:hAnsi="微软雅黑" w:cs="Calibri Light" w:hint="eastAsia"/>
                <w:sz w:val="16"/>
                <w:szCs w:val="16"/>
              </w:rPr>
              <w:t>分析历史；</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proofErr w:type="gramStart"/>
            <w:r w:rsidRPr="00FB2680">
              <w:rPr>
                <w:rFonts w:ascii="微软雅黑" w:eastAsia="微软雅黑" w:hAnsi="微软雅黑" w:cs="Calibri Light" w:hint="eastAsia"/>
                <w:sz w:val="16"/>
                <w:szCs w:val="16"/>
              </w:rPr>
              <w:t>非靶向</w:t>
            </w:r>
            <w:proofErr w:type="gramEnd"/>
            <w:r w:rsidRPr="00FB2680">
              <w:rPr>
                <w:rFonts w:ascii="微软雅黑" w:eastAsia="微软雅黑" w:hAnsi="微软雅黑" w:cs="Calibri Light" w:hint="eastAsia"/>
                <w:sz w:val="16"/>
                <w:szCs w:val="16"/>
              </w:rPr>
              <w:t>原始数据定量定性分析：提供</w:t>
            </w:r>
            <w:proofErr w:type="gramStart"/>
            <w:r w:rsidRPr="00FB2680">
              <w:rPr>
                <w:rFonts w:ascii="微软雅黑" w:eastAsia="微软雅黑" w:hAnsi="微软雅黑" w:cs="Calibri Light" w:hint="eastAsia"/>
                <w:sz w:val="16"/>
                <w:szCs w:val="16"/>
              </w:rPr>
              <w:t>非靶向</w:t>
            </w:r>
            <w:proofErr w:type="gramEnd"/>
            <w:r w:rsidRPr="00FB2680">
              <w:rPr>
                <w:rFonts w:ascii="微软雅黑" w:eastAsia="微软雅黑" w:hAnsi="微软雅黑" w:cs="Calibri Light" w:hint="eastAsia"/>
                <w:sz w:val="16"/>
                <w:szCs w:val="16"/>
              </w:rPr>
              <w:t>原始数据定量定性在线分析，允许用户根据自身原始质谱数据信息选择对应的参数，如数据格式、仪器对应的参数以及离子极性等参数，支持对定量分析后定性分析；</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单变量和多变量分析：提供单变量和多变量分析，单变量分析支持双样本和多样本分析，多变量分析支持</w:t>
            </w:r>
            <w:r w:rsidRPr="00FB2680">
              <w:rPr>
                <w:rFonts w:ascii="微软雅黑" w:eastAsia="微软雅黑" w:hAnsi="微软雅黑" w:cs="Calibri Light"/>
                <w:sz w:val="16"/>
                <w:szCs w:val="16"/>
              </w:rPr>
              <w:t>PCA</w:t>
            </w:r>
            <w:r w:rsidRPr="00FB2680">
              <w:rPr>
                <w:rFonts w:ascii="微软雅黑" w:eastAsia="微软雅黑" w:hAnsi="微软雅黑" w:cs="Calibri Light" w:hint="eastAsia"/>
                <w:sz w:val="16"/>
                <w:szCs w:val="16"/>
              </w:rPr>
              <w:t>分析、</w:t>
            </w:r>
            <w:r w:rsidRPr="00FB2680">
              <w:rPr>
                <w:rFonts w:ascii="微软雅黑" w:eastAsia="微软雅黑" w:hAnsi="微软雅黑" w:cs="Calibri Light"/>
                <w:sz w:val="16"/>
                <w:szCs w:val="16"/>
              </w:rPr>
              <w:t>PLS(-DA)</w:t>
            </w:r>
            <w:r w:rsidRPr="00FB2680">
              <w:rPr>
                <w:rFonts w:ascii="微软雅黑" w:eastAsia="微软雅黑" w:hAnsi="微软雅黑" w:cs="Calibri Light" w:hint="eastAsia"/>
                <w:sz w:val="16"/>
                <w:szCs w:val="16"/>
              </w:rPr>
              <w:t>和</w:t>
            </w:r>
            <w:r w:rsidRPr="00FB2680">
              <w:rPr>
                <w:rFonts w:ascii="微软雅黑" w:eastAsia="微软雅黑" w:hAnsi="微软雅黑" w:cs="Calibri Light"/>
                <w:sz w:val="16"/>
                <w:szCs w:val="16"/>
              </w:rPr>
              <w:t>OPLS(-DA)</w:t>
            </w:r>
            <w:r w:rsidRPr="00FB2680">
              <w:rPr>
                <w:rFonts w:ascii="微软雅黑" w:eastAsia="微软雅黑" w:hAnsi="微软雅黑" w:cs="Calibri Light" w:hint="eastAsia"/>
                <w:sz w:val="16"/>
                <w:szCs w:val="16"/>
              </w:rPr>
              <w:t>分析，提供分析结果可视化；</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功能分析：提供</w:t>
            </w:r>
            <w:r w:rsidRPr="00FB2680">
              <w:rPr>
                <w:rFonts w:ascii="微软雅黑" w:eastAsia="微软雅黑" w:hAnsi="微软雅黑" w:cs="Calibri Light" w:hint="eastAsia"/>
                <w:sz w:val="16"/>
                <w:szCs w:val="16"/>
              </w:rPr>
              <w:t>相关性分析、线性回归和逻辑回归分析</w:t>
            </w:r>
            <w:r w:rsidRPr="00FB2680">
              <w:rPr>
                <w:rFonts w:ascii="微软雅黑" w:eastAsia="微软雅黑" w:hAnsi="微软雅黑" w:cs="Calibri Light"/>
                <w:sz w:val="16"/>
                <w:szCs w:val="16"/>
              </w:rPr>
              <w:t>、</w:t>
            </w:r>
            <w:r w:rsidRPr="00FB2680">
              <w:rPr>
                <w:rFonts w:ascii="微软雅黑" w:eastAsia="微软雅黑" w:hAnsi="微软雅黑" w:cs="Calibri Light"/>
                <w:sz w:val="16"/>
                <w:szCs w:val="16"/>
              </w:rPr>
              <w:t>K-M</w:t>
            </w:r>
            <w:r w:rsidRPr="00FB2680">
              <w:rPr>
                <w:rFonts w:ascii="微软雅黑" w:eastAsia="微软雅黑" w:hAnsi="微软雅黑" w:cs="Calibri Light"/>
                <w:sz w:val="16"/>
                <w:szCs w:val="16"/>
              </w:rPr>
              <w:t>和</w:t>
            </w:r>
            <w:r w:rsidRPr="00FB2680">
              <w:rPr>
                <w:rFonts w:ascii="微软雅黑" w:eastAsia="微软雅黑" w:hAnsi="微软雅黑" w:cs="Calibri Light"/>
                <w:sz w:val="16"/>
                <w:szCs w:val="16"/>
              </w:rPr>
              <w:t>Cox</w:t>
            </w:r>
            <w:r w:rsidRPr="00FB2680">
              <w:rPr>
                <w:rFonts w:ascii="微软雅黑" w:eastAsia="微软雅黑" w:hAnsi="微软雅黑" w:cs="Calibri Light" w:hint="eastAsia"/>
                <w:sz w:val="16"/>
                <w:szCs w:val="16"/>
              </w:rPr>
              <w:t>生存分析、过表达分析（</w:t>
            </w:r>
            <w:r w:rsidRPr="00FB2680">
              <w:rPr>
                <w:rFonts w:ascii="微软雅黑" w:eastAsia="微软雅黑" w:hAnsi="微软雅黑" w:cs="Calibri Light"/>
                <w:sz w:val="16"/>
                <w:szCs w:val="16"/>
              </w:rPr>
              <w:t>ORA</w:t>
            </w:r>
            <w:r w:rsidRPr="00FB2680">
              <w:rPr>
                <w:rFonts w:ascii="微软雅黑" w:eastAsia="微软雅黑" w:hAnsi="微软雅黑" w:cs="Calibri Light" w:hint="eastAsia"/>
                <w:sz w:val="16"/>
                <w:szCs w:val="16"/>
              </w:rPr>
              <w:t>）和定量富集分析（</w:t>
            </w:r>
            <w:r w:rsidRPr="00FB2680">
              <w:rPr>
                <w:rFonts w:ascii="微软雅黑" w:eastAsia="微软雅黑" w:hAnsi="微软雅黑" w:cs="Calibri Light"/>
                <w:sz w:val="16"/>
                <w:szCs w:val="16"/>
              </w:rPr>
              <w:t>QEA</w:t>
            </w:r>
            <w:r w:rsidRPr="00FB2680">
              <w:rPr>
                <w:rFonts w:ascii="微软雅黑" w:eastAsia="微软雅黑" w:hAnsi="微软雅黑" w:cs="Calibri Light" w:hint="eastAsia"/>
                <w:sz w:val="16"/>
                <w:szCs w:val="16"/>
              </w:rPr>
              <w:t>），提供分析结果可视化；</w:t>
            </w:r>
          </w:p>
          <w:p w:rsidR="00F26C19" w:rsidRPr="00FB2680" w:rsidRDefault="0086394A">
            <w:pPr>
              <w:pStyle w:val="ac"/>
              <w:widowControl/>
              <w:numPr>
                <w:ilvl w:val="0"/>
                <w:numId w:val="4"/>
              </w:numPr>
              <w:snapToGrid w:val="0"/>
              <w:ind w:left="282" w:firstLineChars="0" w:hanging="282"/>
              <w:rPr>
                <w:rFonts w:ascii="微软雅黑" w:eastAsia="微软雅黑" w:hAnsi="微软雅黑" w:cs="Calibri Light"/>
                <w:sz w:val="16"/>
                <w:szCs w:val="16"/>
              </w:rPr>
            </w:pPr>
            <w:r w:rsidRPr="00FB2680">
              <w:rPr>
                <w:rFonts w:ascii="微软雅黑" w:eastAsia="微软雅黑" w:hAnsi="微软雅黑" w:cs="Calibri Light" w:hint="eastAsia"/>
                <w:sz w:val="16"/>
                <w:szCs w:val="16"/>
              </w:rPr>
              <w:t>分析任务列表：提供数据清洗和统计分析任务列表和查询，提供搜索</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删除</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新增</w:t>
            </w:r>
            <w:r w:rsidRPr="00FB2680">
              <w:rPr>
                <w:rFonts w:ascii="微软雅黑" w:eastAsia="微软雅黑" w:hAnsi="微软雅黑" w:cs="Calibri Light" w:hint="eastAsia"/>
                <w:sz w:val="16"/>
                <w:szCs w:val="16"/>
              </w:rPr>
              <w:t>,</w:t>
            </w:r>
            <w:r w:rsidRPr="00FB2680">
              <w:rPr>
                <w:rFonts w:ascii="微软雅黑" w:eastAsia="微软雅黑" w:hAnsi="微软雅黑" w:cs="Calibri Light" w:hint="eastAsia"/>
                <w:sz w:val="16"/>
                <w:szCs w:val="16"/>
              </w:rPr>
              <w:t>编辑等功能，提供任务详情和结果下载等功能。</w:t>
            </w:r>
          </w:p>
        </w:tc>
      </w:tr>
    </w:tbl>
    <w:p w:rsidR="00F26C19" w:rsidRPr="00FB2680" w:rsidRDefault="00F26C19">
      <w:pPr>
        <w:rPr>
          <w:rFonts w:ascii="微软雅黑" w:eastAsia="微软雅黑" w:hAnsi="微软雅黑"/>
          <w:sz w:val="18"/>
          <w:szCs w:val="18"/>
        </w:rPr>
      </w:pPr>
    </w:p>
    <w:p w:rsidR="00F26C19" w:rsidRPr="00FB2680" w:rsidRDefault="0086394A">
      <w:pPr>
        <w:pStyle w:val="3DBSec"/>
        <w:numPr>
          <w:ilvl w:val="0"/>
          <w:numId w:val="0"/>
        </w:numPr>
        <w:spacing w:before="0" w:after="0"/>
        <w:ind w:left="200" w:hanging="200"/>
        <w:rPr>
          <w:rFonts w:ascii="微软雅黑" w:eastAsia="微软雅黑" w:hAnsi="微软雅黑" w:cs="Calibri Light"/>
          <w:sz w:val="21"/>
          <w:szCs w:val="21"/>
        </w:rPr>
      </w:pPr>
      <w:r w:rsidRPr="00FB2680">
        <w:rPr>
          <w:rFonts w:ascii="微软雅黑" w:eastAsia="微软雅黑" w:hAnsi="微软雅黑" w:cs="Calibri Light"/>
          <w:sz w:val="32"/>
          <w:szCs w:val="32"/>
        </w:rPr>
        <w:t>项目工期</w:t>
      </w:r>
    </w:p>
    <w:p w:rsidR="00F26C19" w:rsidRPr="00FB2680" w:rsidRDefault="0086394A">
      <w:pPr>
        <w:spacing w:before="120" w:after="120"/>
        <w:rPr>
          <w:rFonts w:ascii="微软雅黑" w:eastAsia="微软雅黑" w:hAnsi="微软雅黑" w:cs="Calibri Light"/>
        </w:rPr>
      </w:pPr>
      <w:r w:rsidRPr="00FB2680">
        <w:rPr>
          <w:rFonts w:ascii="微软雅黑" w:eastAsia="微软雅黑" w:hAnsi="微软雅黑" w:cs="Calibri Light"/>
        </w:rPr>
        <w:t>1</w:t>
      </w:r>
      <w:r w:rsidRPr="00FB2680">
        <w:rPr>
          <w:rFonts w:ascii="微软雅黑" w:eastAsia="微软雅黑" w:hAnsi="微软雅黑" w:cs="Calibri Light"/>
        </w:rPr>
        <w:t>、中标人须在合同签订后的</w:t>
      </w:r>
      <w:r w:rsidRPr="00FB2680">
        <w:rPr>
          <w:rFonts w:ascii="微软雅黑" w:eastAsia="微软雅黑" w:hAnsi="微软雅黑" w:cs="Calibri Light" w:hint="eastAsia"/>
          <w:b/>
          <w:bCs/>
          <w:u w:val="single"/>
        </w:rPr>
        <w:t>六</w:t>
      </w:r>
      <w:r w:rsidRPr="00FB2680">
        <w:rPr>
          <w:rFonts w:ascii="微软雅黑" w:eastAsia="微软雅黑" w:hAnsi="微软雅黑" w:cs="Calibri Light"/>
          <w:b/>
          <w:bCs/>
          <w:u w:val="single"/>
        </w:rPr>
        <w:t>个月</w:t>
      </w:r>
      <w:r w:rsidRPr="00FB2680">
        <w:rPr>
          <w:rFonts w:ascii="微软雅黑" w:eastAsia="微软雅黑" w:hAnsi="微软雅黑" w:cs="Calibri Light"/>
        </w:rPr>
        <w:t>内完成整个项目的实施。</w:t>
      </w:r>
    </w:p>
    <w:p w:rsidR="00F26C19" w:rsidRPr="00FB2680" w:rsidRDefault="00F26C19">
      <w:pPr>
        <w:rPr>
          <w:rFonts w:ascii="微软雅黑" w:eastAsia="微软雅黑" w:hAnsi="微软雅黑" w:cs="Calibri Light"/>
          <w:lang w:val="zh-CN"/>
        </w:rPr>
      </w:pPr>
    </w:p>
    <w:p w:rsidR="00F26C19" w:rsidRPr="00FB2680" w:rsidRDefault="0086394A">
      <w:pPr>
        <w:pStyle w:val="1"/>
        <w:numPr>
          <w:ilvl w:val="0"/>
          <w:numId w:val="3"/>
        </w:numPr>
        <w:spacing w:before="0" w:after="0"/>
        <w:rPr>
          <w:rFonts w:ascii="微软雅黑" w:eastAsia="微软雅黑" w:hAnsi="微软雅黑" w:cs="Calibri Light"/>
          <w:sz w:val="32"/>
          <w:szCs w:val="32"/>
        </w:rPr>
      </w:pPr>
      <w:r w:rsidRPr="00FB2680">
        <w:rPr>
          <w:rFonts w:ascii="微软雅黑" w:eastAsia="微软雅黑" w:hAnsi="微软雅黑" w:cs="Calibri Light"/>
          <w:sz w:val="32"/>
          <w:szCs w:val="32"/>
        </w:rPr>
        <w:lastRenderedPageBreak/>
        <w:t>集成技术及实施服务要求</w:t>
      </w:r>
    </w:p>
    <w:p w:rsidR="00F26C19" w:rsidRPr="00FB2680" w:rsidRDefault="0086394A">
      <w:pPr>
        <w:widowControl/>
        <w:spacing w:beforeLines="50" w:before="156" w:afterLines="50" w:after="156" w:line="360" w:lineRule="auto"/>
        <w:ind w:firstLine="420"/>
        <w:contextualSpacing/>
        <w:rPr>
          <w:rFonts w:ascii="微软雅黑" w:eastAsia="微软雅黑" w:hAnsi="微软雅黑" w:cs="Calibri Light"/>
          <w:szCs w:val="20"/>
        </w:rPr>
      </w:pPr>
      <w:r w:rsidRPr="00FB2680">
        <w:rPr>
          <w:rFonts w:ascii="微软雅黑" w:eastAsia="微软雅黑" w:hAnsi="微软雅黑" w:cs="Calibri Light" w:hint="eastAsia"/>
          <w:szCs w:val="20"/>
        </w:rPr>
        <w:t>要求投标人根据项目需求文档，提供详细实施方案，</w:t>
      </w:r>
      <w:proofErr w:type="gramStart"/>
      <w:r w:rsidRPr="00FB2680">
        <w:rPr>
          <w:rFonts w:ascii="微软雅黑" w:eastAsia="微软雅黑" w:hAnsi="微软雅黑" w:cs="Calibri Light" w:hint="eastAsia"/>
          <w:szCs w:val="20"/>
        </w:rPr>
        <w:t>有效响应</w:t>
      </w:r>
      <w:proofErr w:type="gramEnd"/>
      <w:r w:rsidRPr="00FB2680">
        <w:rPr>
          <w:rFonts w:ascii="微软雅黑" w:eastAsia="微软雅黑" w:hAnsi="微软雅黑" w:cs="Calibri Light" w:hint="eastAsia"/>
          <w:szCs w:val="20"/>
        </w:rPr>
        <w:t>用户需求，提供采购需求中的各项服务，投标人有责任且必须承诺提供的软件系统达到以上目标。具体实施要求如下：</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投标人必须具有良好的系统设计能力，丰富的项目实施经验以及项目实施所需相关岗位技术队伍配备</w:t>
      </w:r>
      <w:r w:rsidRPr="00FB2680">
        <w:rPr>
          <w:rFonts w:ascii="微软雅黑" w:eastAsia="微软雅黑" w:hAnsi="微软雅黑" w:cs="Calibri Light"/>
          <w:szCs w:val="20"/>
        </w:rPr>
        <w:t>；</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投标人应充分考虑与现有业务系统的对接以及系统的兼容性，提出合理的整合方案，保证软件系统之间无缝对接，可行性强</w:t>
      </w:r>
      <w:r w:rsidRPr="00FB2680">
        <w:rPr>
          <w:rFonts w:ascii="微软雅黑" w:eastAsia="微软雅黑" w:hAnsi="微软雅黑" w:cs="Calibri Light"/>
          <w:szCs w:val="20"/>
        </w:rPr>
        <w:t>；</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投标人应充分考虑软件安装部署及验收方案的完整性、针对性及合理性，保证方案的技术路线、系统组成、系统集成方案设计合理</w:t>
      </w:r>
      <w:r w:rsidRPr="00FB2680">
        <w:rPr>
          <w:rFonts w:ascii="微软雅黑" w:eastAsia="微软雅黑" w:hAnsi="微软雅黑" w:cs="Calibri Light"/>
          <w:szCs w:val="20"/>
        </w:rPr>
        <w:t>；</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投标人应本着认真负责态度，组织技术队伍做好用户需求文件的整体方案并书面提出长期保修、维护、服务以及今后技术支持的措施计划和承诺；</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技术</w:t>
      </w:r>
      <w:r w:rsidRPr="00FB2680">
        <w:rPr>
          <w:rFonts w:ascii="微软雅黑" w:eastAsia="微软雅黑" w:hAnsi="微软雅黑" w:cs="Calibri Light"/>
          <w:szCs w:val="20"/>
        </w:rPr>
        <w:t>培训</w:t>
      </w:r>
      <w:r w:rsidRPr="00FB2680">
        <w:rPr>
          <w:rFonts w:ascii="微软雅黑" w:eastAsia="微软雅黑" w:hAnsi="微软雅黑" w:cs="Calibri Light" w:hint="eastAsia"/>
          <w:szCs w:val="20"/>
        </w:rPr>
        <w:t>服务</w:t>
      </w:r>
    </w:p>
    <w:p w:rsidR="00F26C19" w:rsidRPr="00FB2680" w:rsidRDefault="0086394A">
      <w:pPr>
        <w:pStyle w:val="ac"/>
        <w:widowControl/>
        <w:numPr>
          <w:ilvl w:val="0"/>
          <w:numId w:val="6"/>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要求投标人提供培训资料及用户现场培训方案，使用户能够胜任软件的使用和日常管理维护</w:t>
      </w:r>
      <w:r w:rsidRPr="00FB2680">
        <w:rPr>
          <w:rFonts w:ascii="微软雅黑" w:eastAsia="微软雅黑" w:hAnsi="微软雅黑" w:cs="Calibri Light"/>
          <w:szCs w:val="20"/>
        </w:rPr>
        <w:t>；</w:t>
      </w:r>
    </w:p>
    <w:p w:rsidR="00F26C19" w:rsidRPr="00FB2680" w:rsidRDefault="0086394A">
      <w:pPr>
        <w:pStyle w:val="ac"/>
        <w:widowControl/>
        <w:numPr>
          <w:ilvl w:val="0"/>
          <w:numId w:val="6"/>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根据用户实际需求，双方协商时间，可预约进行多次</w:t>
      </w:r>
      <w:r w:rsidRPr="00FB2680">
        <w:rPr>
          <w:rFonts w:ascii="微软雅黑" w:eastAsia="微软雅黑" w:hAnsi="微软雅黑" w:cs="Calibri Light"/>
          <w:szCs w:val="20"/>
        </w:rPr>
        <w:t xml:space="preserve"> (1~3</w:t>
      </w:r>
      <w:r w:rsidRPr="00FB2680">
        <w:rPr>
          <w:rFonts w:ascii="微软雅黑" w:eastAsia="微软雅黑" w:hAnsi="微软雅黑" w:cs="Calibri Light"/>
          <w:szCs w:val="20"/>
        </w:rPr>
        <w:t>次</w:t>
      </w:r>
      <w:r w:rsidRPr="00FB2680">
        <w:rPr>
          <w:rFonts w:ascii="微软雅黑" w:eastAsia="微软雅黑" w:hAnsi="微软雅黑" w:cs="Calibri Light"/>
          <w:szCs w:val="20"/>
        </w:rPr>
        <w:t xml:space="preserve">) </w:t>
      </w:r>
      <w:r w:rsidRPr="00FB2680">
        <w:rPr>
          <w:rFonts w:ascii="微软雅黑" w:eastAsia="微软雅黑" w:hAnsi="微软雅黑" w:cs="Calibri Light" w:hint="eastAsia"/>
          <w:szCs w:val="20"/>
        </w:rPr>
        <w:t>培训；</w:t>
      </w:r>
    </w:p>
    <w:p w:rsidR="00F26C19" w:rsidRPr="00FB2680" w:rsidRDefault="0086394A">
      <w:pPr>
        <w:pStyle w:val="ac"/>
        <w:widowControl/>
        <w:numPr>
          <w:ilvl w:val="0"/>
          <w:numId w:val="6"/>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培训内容包括系统操作、数据处理、基本维护等</w:t>
      </w:r>
      <w:r w:rsidRPr="00FB2680">
        <w:rPr>
          <w:rFonts w:ascii="微软雅黑" w:eastAsia="微软雅黑" w:hAnsi="微软雅黑" w:cs="Calibri Light"/>
          <w:szCs w:val="20"/>
        </w:rPr>
        <w:t>；</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开发及部署要求</w:t>
      </w:r>
    </w:p>
    <w:p w:rsidR="00F26C19" w:rsidRPr="00FB2680" w:rsidRDefault="0086394A">
      <w:pPr>
        <w:pStyle w:val="ac"/>
        <w:widowControl/>
        <w:numPr>
          <w:ilvl w:val="0"/>
          <w:numId w:val="7"/>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基于</w:t>
      </w:r>
      <w:r w:rsidRPr="00FB2680">
        <w:rPr>
          <w:rFonts w:ascii="微软雅黑" w:eastAsia="微软雅黑" w:hAnsi="微软雅黑" w:cs="Calibri Light" w:hint="eastAsia"/>
          <w:szCs w:val="20"/>
        </w:rPr>
        <w:t>B/S</w:t>
      </w:r>
      <w:r w:rsidRPr="00FB2680">
        <w:rPr>
          <w:rFonts w:ascii="微软雅黑" w:eastAsia="微软雅黑" w:hAnsi="微软雅黑" w:cs="Calibri Light" w:hint="eastAsia"/>
          <w:szCs w:val="20"/>
        </w:rPr>
        <w:t>架构模式</w:t>
      </w:r>
      <w:r w:rsidRPr="00FB2680">
        <w:rPr>
          <w:rFonts w:ascii="微软雅黑" w:eastAsia="微软雅黑" w:hAnsi="微软雅黑" w:cs="Calibri Light" w:hint="eastAsia"/>
          <w:szCs w:val="20"/>
        </w:rPr>
        <w:t>,</w:t>
      </w:r>
      <w:r w:rsidRPr="00FB2680">
        <w:rPr>
          <w:rFonts w:ascii="微软雅黑" w:eastAsia="微软雅黑" w:hAnsi="微软雅黑" w:cs="Calibri Light" w:hint="eastAsia"/>
          <w:szCs w:val="20"/>
        </w:rPr>
        <w:t>使用成熟稳定的开源技术框架，建议开发语言</w:t>
      </w:r>
      <w:r w:rsidRPr="00FB2680">
        <w:rPr>
          <w:rFonts w:ascii="微软雅黑" w:eastAsia="微软雅黑" w:hAnsi="微软雅黑" w:cs="Calibri Light" w:hint="eastAsia"/>
          <w:szCs w:val="20"/>
        </w:rPr>
        <w:t>Oracle JDK 8</w:t>
      </w:r>
      <w:r w:rsidRPr="00FB2680">
        <w:rPr>
          <w:rFonts w:ascii="微软雅黑" w:eastAsia="微软雅黑" w:hAnsi="微软雅黑" w:cs="Calibri Light" w:hint="eastAsia"/>
          <w:szCs w:val="20"/>
        </w:rPr>
        <w:t>，</w:t>
      </w:r>
      <w:r w:rsidRPr="00FB2680">
        <w:rPr>
          <w:rFonts w:ascii="微软雅黑" w:eastAsia="微软雅黑" w:hAnsi="微软雅黑" w:cs="Calibri Light" w:hint="eastAsia"/>
          <w:szCs w:val="20"/>
        </w:rPr>
        <w:t>WEB</w:t>
      </w:r>
      <w:r w:rsidRPr="00FB2680">
        <w:rPr>
          <w:rFonts w:ascii="微软雅黑" w:eastAsia="微软雅黑" w:hAnsi="微软雅黑" w:cs="Calibri Light" w:hint="eastAsia"/>
          <w:szCs w:val="20"/>
        </w:rPr>
        <w:t>框架</w:t>
      </w:r>
      <w:r w:rsidRPr="00FB2680">
        <w:rPr>
          <w:rFonts w:ascii="微软雅黑" w:eastAsia="微软雅黑" w:hAnsi="微软雅黑" w:cs="Calibri Light" w:hint="eastAsia"/>
          <w:szCs w:val="20"/>
        </w:rPr>
        <w:t>Spring Boot 2+</w:t>
      </w:r>
      <w:r w:rsidRPr="00FB2680">
        <w:rPr>
          <w:rFonts w:ascii="微软雅黑" w:eastAsia="微软雅黑" w:hAnsi="微软雅黑" w:cs="Calibri Light" w:hint="eastAsia"/>
          <w:szCs w:val="20"/>
        </w:rPr>
        <w:t>，关系型数据库</w:t>
      </w:r>
      <w:r w:rsidRPr="00FB2680">
        <w:rPr>
          <w:rFonts w:ascii="微软雅黑" w:eastAsia="微软雅黑" w:hAnsi="微软雅黑" w:cs="Calibri Light" w:hint="eastAsia"/>
          <w:szCs w:val="20"/>
        </w:rPr>
        <w:t>MySQL5.7</w:t>
      </w:r>
      <w:r w:rsidRPr="00FB2680">
        <w:rPr>
          <w:rFonts w:ascii="微软雅黑" w:eastAsia="微软雅黑" w:hAnsi="微软雅黑" w:cs="Calibri Light" w:hint="eastAsia"/>
          <w:szCs w:val="20"/>
        </w:rPr>
        <w:t>及文档性数据库</w:t>
      </w:r>
      <w:r w:rsidRPr="00FB2680">
        <w:rPr>
          <w:rFonts w:ascii="微软雅黑" w:eastAsia="微软雅黑" w:hAnsi="微软雅黑" w:cs="Calibri Light" w:hint="eastAsia"/>
          <w:szCs w:val="20"/>
        </w:rPr>
        <w:t>MongoDB 4.0+</w:t>
      </w:r>
      <w:r w:rsidRPr="00FB2680">
        <w:rPr>
          <w:rFonts w:ascii="微软雅黑" w:eastAsia="微软雅黑" w:hAnsi="微软雅黑" w:cs="Calibri Light" w:hint="eastAsia"/>
          <w:szCs w:val="20"/>
        </w:rPr>
        <w:t>，</w:t>
      </w:r>
      <w:r w:rsidRPr="00FB2680">
        <w:rPr>
          <w:rFonts w:ascii="微软雅黑" w:eastAsia="微软雅黑" w:hAnsi="微软雅黑" w:cs="Calibri Light" w:hint="eastAsia"/>
          <w:szCs w:val="20"/>
        </w:rPr>
        <w:t>WEB</w:t>
      </w:r>
      <w:r w:rsidRPr="00FB2680">
        <w:rPr>
          <w:rFonts w:ascii="微软雅黑" w:eastAsia="微软雅黑" w:hAnsi="微软雅黑" w:cs="Calibri Light" w:hint="eastAsia"/>
          <w:szCs w:val="20"/>
        </w:rPr>
        <w:t>容器</w:t>
      </w:r>
      <w:r w:rsidRPr="00FB2680">
        <w:rPr>
          <w:rFonts w:ascii="微软雅黑" w:eastAsia="微软雅黑" w:hAnsi="微软雅黑" w:cs="Calibri Light" w:hint="eastAsia"/>
          <w:szCs w:val="20"/>
        </w:rPr>
        <w:t>Tomcat 8.5+</w:t>
      </w:r>
      <w:r w:rsidRPr="00FB2680">
        <w:rPr>
          <w:rFonts w:ascii="微软雅黑" w:eastAsia="微软雅黑" w:hAnsi="微软雅黑" w:cs="Calibri Light" w:hint="eastAsia"/>
          <w:szCs w:val="20"/>
        </w:rPr>
        <w:t>；</w:t>
      </w:r>
    </w:p>
    <w:p w:rsidR="00F26C19" w:rsidRPr="00FB2680" w:rsidRDefault="0086394A">
      <w:pPr>
        <w:pStyle w:val="ac"/>
        <w:widowControl/>
        <w:numPr>
          <w:ilvl w:val="0"/>
          <w:numId w:val="7"/>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采用容器化方式进行部署，端口均不对外开放，供应商提供容器镜像及编排文件，在医院指定的</w:t>
      </w:r>
      <w:r w:rsidRPr="00FB2680">
        <w:rPr>
          <w:rFonts w:ascii="微软雅黑" w:eastAsia="微软雅黑" w:hAnsi="微软雅黑" w:cs="Calibri Light" w:hint="eastAsia"/>
          <w:szCs w:val="20"/>
        </w:rPr>
        <w:t>K8S</w:t>
      </w:r>
      <w:r w:rsidRPr="00FB2680">
        <w:rPr>
          <w:rFonts w:ascii="微软雅黑" w:eastAsia="微软雅黑" w:hAnsi="微软雅黑" w:cs="Calibri Light" w:hint="eastAsia"/>
          <w:szCs w:val="20"/>
        </w:rPr>
        <w:t>或</w:t>
      </w:r>
      <w:r w:rsidRPr="00FB2680">
        <w:rPr>
          <w:rFonts w:ascii="微软雅黑" w:eastAsia="微软雅黑" w:hAnsi="微软雅黑" w:cs="Calibri Light" w:hint="eastAsia"/>
          <w:szCs w:val="20"/>
        </w:rPr>
        <w:t>K3S</w:t>
      </w:r>
      <w:r w:rsidRPr="00FB2680">
        <w:rPr>
          <w:rFonts w:ascii="微软雅黑" w:eastAsia="微软雅黑" w:hAnsi="微软雅黑" w:cs="Calibri Light" w:hint="eastAsia"/>
          <w:szCs w:val="20"/>
        </w:rPr>
        <w:t>或其他类似容器环境上进行部署；</w:t>
      </w:r>
    </w:p>
    <w:p w:rsidR="00F26C19" w:rsidRPr="00FB2680" w:rsidRDefault="0086394A">
      <w:pPr>
        <w:pStyle w:val="ac"/>
        <w:widowControl/>
        <w:numPr>
          <w:ilvl w:val="0"/>
          <w:numId w:val="5"/>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lastRenderedPageBreak/>
        <w:t>数据与信息安全要求</w:t>
      </w:r>
    </w:p>
    <w:p w:rsidR="00F26C19" w:rsidRPr="00FB2680" w:rsidRDefault="0086394A">
      <w:pPr>
        <w:pStyle w:val="ac"/>
        <w:widowControl/>
        <w:numPr>
          <w:ilvl w:val="0"/>
          <w:numId w:val="8"/>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软件系统为院内部署，遵循最小安装的原则，关闭不需要的系统服务、默认共享和高危端口，保证最长周期每月对服务器巡检一次，巡检内容包括硬件使用率、应用程序运行状况以及异常日志；</w:t>
      </w:r>
    </w:p>
    <w:p w:rsidR="00F26C19" w:rsidRPr="00FB2680" w:rsidRDefault="0086394A">
      <w:pPr>
        <w:pStyle w:val="ac"/>
        <w:widowControl/>
        <w:numPr>
          <w:ilvl w:val="0"/>
          <w:numId w:val="8"/>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遵守医院信息安全管理要求，保证数据不出院；</w:t>
      </w:r>
    </w:p>
    <w:p w:rsidR="00F26C19" w:rsidRPr="00FB2680" w:rsidRDefault="0086394A">
      <w:pPr>
        <w:pStyle w:val="ac"/>
        <w:widowControl/>
        <w:numPr>
          <w:ilvl w:val="0"/>
          <w:numId w:val="8"/>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提供权限控制及安全审计，按三权分立原则进行用户权限分配，对用户行为和重要安全事件进行审计，并对审计记录进行保护，定期备份，避免受到未预期的删除、修</w:t>
      </w:r>
      <w:r w:rsidRPr="00FB2680">
        <w:rPr>
          <w:rFonts w:ascii="微软雅黑" w:eastAsia="微软雅黑" w:hAnsi="微软雅黑" w:cs="Calibri Light" w:hint="eastAsia"/>
          <w:szCs w:val="20"/>
        </w:rPr>
        <w:t>改或覆盖等；</w:t>
      </w:r>
    </w:p>
    <w:p w:rsidR="00F26C19" w:rsidRPr="00FB2680" w:rsidRDefault="0086394A">
      <w:pPr>
        <w:pStyle w:val="ac"/>
        <w:widowControl/>
        <w:numPr>
          <w:ilvl w:val="0"/>
          <w:numId w:val="8"/>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提供重要数据的本地备份与恢复机制，并定期进行恢复测试保证备份文件可用，根据项目情况提供异地备份，将重要数据定时批量传送至备份服务器。</w:t>
      </w:r>
    </w:p>
    <w:p w:rsidR="00F26C19" w:rsidRPr="00FB2680" w:rsidRDefault="0086394A">
      <w:pPr>
        <w:pStyle w:val="1"/>
        <w:numPr>
          <w:ilvl w:val="0"/>
          <w:numId w:val="3"/>
        </w:numPr>
        <w:spacing w:before="0" w:after="0"/>
        <w:rPr>
          <w:rFonts w:ascii="微软雅黑" w:eastAsia="微软雅黑" w:hAnsi="微软雅黑" w:cs="Calibri Light"/>
          <w:sz w:val="32"/>
          <w:szCs w:val="32"/>
        </w:rPr>
      </w:pPr>
      <w:r w:rsidRPr="00FB2680">
        <w:rPr>
          <w:rFonts w:ascii="微软雅黑" w:eastAsia="微软雅黑" w:hAnsi="微软雅黑" w:cs="Calibri Light"/>
          <w:sz w:val="32"/>
          <w:szCs w:val="32"/>
        </w:rPr>
        <w:t>后续维护服务（必填）</w:t>
      </w:r>
    </w:p>
    <w:p w:rsidR="00F26C19" w:rsidRPr="00FB2680" w:rsidRDefault="0086394A">
      <w:pPr>
        <w:pStyle w:val="ac"/>
        <w:widowControl/>
        <w:numPr>
          <w:ilvl w:val="0"/>
          <w:numId w:val="9"/>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提供不低于</w:t>
      </w:r>
      <w:r w:rsidRPr="00FB2680">
        <w:rPr>
          <w:rFonts w:ascii="微软雅黑" w:eastAsia="微软雅黑" w:hAnsi="微软雅黑" w:cs="Calibri Light" w:hint="eastAsia"/>
          <w:szCs w:val="20"/>
          <w:u w:val="single"/>
        </w:rPr>
        <w:t>2</w:t>
      </w:r>
      <w:r w:rsidRPr="00FB2680">
        <w:rPr>
          <w:rFonts w:ascii="微软雅黑" w:eastAsia="微软雅黑" w:hAnsi="微软雅黑" w:cs="Calibri Light" w:hint="eastAsia"/>
          <w:szCs w:val="20"/>
        </w:rPr>
        <w:t>年的免费技术升级，保修期自验收签字之日起计算</w:t>
      </w:r>
      <w:r w:rsidRPr="00FB2680">
        <w:rPr>
          <w:rFonts w:ascii="微软雅黑" w:eastAsia="微软雅黑" w:hAnsi="微软雅黑" w:cs="Calibri Light"/>
          <w:szCs w:val="20"/>
        </w:rPr>
        <w:t>；</w:t>
      </w:r>
    </w:p>
    <w:p w:rsidR="00F26C19" w:rsidRPr="00FB2680" w:rsidRDefault="0086394A">
      <w:pPr>
        <w:pStyle w:val="ac"/>
        <w:widowControl/>
        <w:numPr>
          <w:ilvl w:val="0"/>
          <w:numId w:val="9"/>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在保修期内，免收上门服务费</w:t>
      </w:r>
      <w:r w:rsidRPr="00FB2680">
        <w:rPr>
          <w:rFonts w:ascii="微软雅黑" w:eastAsia="微软雅黑" w:hAnsi="微软雅黑" w:cs="Calibri Light"/>
          <w:szCs w:val="20"/>
        </w:rPr>
        <w:t>。</w:t>
      </w:r>
    </w:p>
    <w:p w:rsidR="00F26C19" w:rsidRPr="00FB2680" w:rsidRDefault="0086394A">
      <w:pPr>
        <w:pStyle w:val="ac"/>
        <w:widowControl/>
        <w:numPr>
          <w:ilvl w:val="0"/>
          <w:numId w:val="9"/>
        </w:numPr>
        <w:spacing w:beforeLines="50" w:before="156" w:afterLines="50" w:after="156" w:line="360" w:lineRule="auto"/>
        <w:ind w:firstLineChars="0"/>
        <w:contextualSpacing/>
        <w:rPr>
          <w:rFonts w:ascii="微软雅黑" w:eastAsia="微软雅黑" w:hAnsi="微软雅黑" w:cs="Calibri Light"/>
          <w:szCs w:val="20"/>
        </w:rPr>
      </w:pPr>
      <w:r w:rsidRPr="00FB2680">
        <w:rPr>
          <w:rFonts w:ascii="微软雅黑" w:eastAsia="微软雅黑" w:hAnsi="微软雅黑" w:cs="Calibri Light" w:hint="eastAsia"/>
          <w:szCs w:val="20"/>
        </w:rPr>
        <w:t>应在接到用户故障的通知后，</w:t>
      </w:r>
      <w:r w:rsidRPr="00FB2680">
        <w:rPr>
          <w:rFonts w:ascii="微软雅黑" w:eastAsia="微软雅黑" w:hAnsi="微软雅黑" w:cs="Calibri Light"/>
          <w:szCs w:val="20"/>
          <w:u w:val="single"/>
        </w:rPr>
        <w:t>2</w:t>
      </w:r>
      <w:r w:rsidRPr="00FB2680">
        <w:rPr>
          <w:rFonts w:ascii="微软雅黑" w:eastAsia="微软雅黑" w:hAnsi="微软雅黑" w:cs="Calibri Light" w:hint="eastAsia"/>
          <w:szCs w:val="20"/>
        </w:rPr>
        <w:t>小时内电话响应，</w:t>
      </w:r>
      <w:r w:rsidRPr="00FB2680">
        <w:rPr>
          <w:rFonts w:ascii="微软雅黑" w:eastAsia="微软雅黑" w:hAnsi="微软雅黑" w:cs="Calibri Light"/>
          <w:szCs w:val="20"/>
          <w:u w:val="single"/>
        </w:rPr>
        <w:t>48</w:t>
      </w:r>
      <w:r w:rsidRPr="00FB2680">
        <w:rPr>
          <w:rFonts w:ascii="微软雅黑" w:eastAsia="微软雅黑" w:hAnsi="微软雅黑" w:cs="Calibri Light" w:hint="eastAsia"/>
          <w:szCs w:val="20"/>
        </w:rPr>
        <w:t>小时内对用户的服务要求提出解决方案，如未能排除故障，双方应协商指派技术人员到达用户现场进行维修时间。</w:t>
      </w:r>
    </w:p>
    <w:p w:rsidR="00F26C19" w:rsidRPr="00FB2680" w:rsidRDefault="0086394A">
      <w:pPr>
        <w:pStyle w:val="1"/>
        <w:numPr>
          <w:ilvl w:val="0"/>
          <w:numId w:val="3"/>
        </w:numPr>
        <w:spacing w:before="0" w:after="0"/>
        <w:rPr>
          <w:rFonts w:ascii="微软雅黑" w:eastAsia="微软雅黑" w:hAnsi="微软雅黑" w:cs="Calibri Light"/>
          <w:sz w:val="32"/>
          <w:szCs w:val="32"/>
        </w:rPr>
      </w:pPr>
      <w:r w:rsidRPr="00FB2680">
        <w:rPr>
          <w:rFonts w:ascii="微软雅黑" w:eastAsia="微软雅黑" w:hAnsi="微软雅黑" w:cs="Calibri Light"/>
          <w:sz w:val="32"/>
          <w:szCs w:val="32"/>
        </w:rPr>
        <w:t>合同款支付方式</w:t>
      </w:r>
    </w:p>
    <w:p w:rsidR="00F26C19" w:rsidRPr="00FB2680" w:rsidRDefault="0086394A">
      <w:pPr>
        <w:pStyle w:val="ac"/>
        <w:numPr>
          <w:ilvl w:val="0"/>
          <w:numId w:val="10"/>
        </w:numPr>
        <w:spacing w:line="360" w:lineRule="auto"/>
        <w:ind w:firstLineChars="0"/>
        <w:rPr>
          <w:rFonts w:ascii="微软雅黑" w:eastAsia="微软雅黑" w:hAnsi="微软雅黑" w:cs="Calibri Light"/>
          <w:szCs w:val="21"/>
        </w:rPr>
      </w:pPr>
      <w:r w:rsidRPr="00FB2680">
        <w:rPr>
          <w:rFonts w:ascii="微软雅黑" w:eastAsia="微软雅黑" w:hAnsi="微软雅黑" w:cs="Calibri Light"/>
          <w:szCs w:val="21"/>
        </w:rPr>
        <w:t>合同签订后，在收到承建商开具相应金额正式发票后，支付合同总金额的</w:t>
      </w:r>
      <w:r w:rsidRPr="00FB2680">
        <w:rPr>
          <w:rFonts w:ascii="微软雅黑" w:eastAsia="微软雅黑" w:hAnsi="微软雅黑" w:cs="Calibri Light" w:hint="eastAsia"/>
          <w:szCs w:val="21"/>
        </w:rPr>
        <w:t>3</w:t>
      </w:r>
      <w:r w:rsidRPr="00FB2680">
        <w:rPr>
          <w:rFonts w:ascii="微软雅黑" w:eastAsia="微软雅黑" w:hAnsi="微软雅黑" w:cs="Calibri Light"/>
          <w:szCs w:val="21"/>
        </w:rPr>
        <w:t>0%</w:t>
      </w:r>
      <w:r w:rsidRPr="00FB2680">
        <w:rPr>
          <w:rFonts w:ascii="微软雅黑" w:eastAsia="微软雅黑" w:hAnsi="微软雅黑" w:cs="Calibri Light"/>
          <w:szCs w:val="21"/>
        </w:rPr>
        <w:t>。</w:t>
      </w:r>
    </w:p>
    <w:p w:rsidR="00F26C19" w:rsidRPr="00FB2680" w:rsidRDefault="0086394A">
      <w:pPr>
        <w:pStyle w:val="ac"/>
        <w:numPr>
          <w:ilvl w:val="0"/>
          <w:numId w:val="10"/>
        </w:numPr>
        <w:spacing w:line="360" w:lineRule="auto"/>
        <w:ind w:firstLineChars="0"/>
        <w:rPr>
          <w:rFonts w:ascii="微软雅黑" w:eastAsia="微软雅黑" w:hAnsi="微软雅黑" w:cs="Calibri Light"/>
          <w:szCs w:val="21"/>
        </w:rPr>
      </w:pPr>
      <w:r w:rsidRPr="00FB2680">
        <w:rPr>
          <w:rFonts w:ascii="微软雅黑" w:eastAsia="微软雅黑" w:hAnsi="微软雅黑" w:cs="Calibri Light"/>
          <w:szCs w:val="21"/>
        </w:rPr>
        <w:t>软件验收通过后，在收到承建商开具相应金额正式发票后，支付合同总金额的</w:t>
      </w:r>
      <w:r w:rsidRPr="00FB2680">
        <w:rPr>
          <w:rFonts w:ascii="微软雅黑" w:eastAsia="微软雅黑" w:hAnsi="微软雅黑" w:cs="Calibri Light" w:hint="eastAsia"/>
          <w:szCs w:val="21"/>
        </w:rPr>
        <w:t>6</w:t>
      </w:r>
      <w:r w:rsidRPr="00FB2680">
        <w:rPr>
          <w:rFonts w:ascii="微软雅黑" w:eastAsia="微软雅黑" w:hAnsi="微软雅黑" w:cs="Calibri Light"/>
          <w:szCs w:val="21"/>
        </w:rPr>
        <w:t>5%</w:t>
      </w:r>
      <w:r w:rsidRPr="00FB2680">
        <w:rPr>
          <w:rFonts w:ascii="微软雅黑" w:eastAsia="微软雅黑" w:hAnsi="微软雅黑" w:cs="Calibri Light"/>
          <w:szCs w:val="21"/>
        </w:rPr>
        <w:t>。</w:t>
      </w:r>
    </w:p>
    <w:p w:rsidR="00F26C19" w:rsidRPr="00FB2680" w:rsidRDefault="0086394A">
      <w:pPr>
        <w:pStyle w:val="ac"/>
        <w:numPr>
          <w:ilvl w:val="0"/>
          <w:numId w:val="10"/>
        </w:numPr>
        <w:spacing w:line="360" w:lineRule="auto"/>
        <w:ind w:firstLineChars="0"/>
        <w:rPr>
          <w:rFonts w:ascii="微软雅黑" w:eastAsia="微软雅黑" w:hAnsi="微软雅黑" w:cs="Calibri Light"/>
          <w:szCs w:val="21"/>
        </w:rPr>
      </w:pPr>
      <w:r w:rsidRPr="00FB2680">
        <w:rPr>
          <w:rFonts w:ascii="微软雅黑" w:eastAsia="微软雅黑" w:hAnsi="微软雅黑" w:cs="Calibri Light"/>
          <w:szCs w:val="21"/>
        </w:rPr>
        <w:t>维护期结束后，由院方对承建商在服务期内应完成任务进行确认并通过后</w:t>
      </w:r>
      <w:r w:rsidRPr="00FB2680">
        <w:rPr>
          <w:rFonts w:ascii="微软雅黑" w:eastAsia="微软雅黑" w:hAnsi="微软雅黑" w:cs="Calibri Light"/>
          <w:szCs w:val="21"/>
        </w:rPr>
        <w:t>1</w:t>
      </w:r>
      <w:r w:rsidRPr="00FB2680">
        <w:rPr>
          <w:rFonts w:ascii="微软雅黑" w:eastAsia="微软雅黑" w:hAnsi="微软雅黑" w:cs="Calibri Light"/>
          <w:szCs w:val="21"/>
        </w:rPr>
        <w:t>个月内，支付最后一笔尾款。</w:t>
      </w:r>
    </w:p>
    <w:p w:rsidR="00F26C19" w:rsidRPr="00FB2680" w:rsidRDefault="00F26C19">
      <w:pPr>
        <w:rPr>
          <w:rFonts w:ascii="微软雅黑" w:eastAsia="微软雅黑" w:hAnsi="微软雅黑"/>
        </w:rPr>
      </w:pPr>
    </w:p>
    <w:sectPr w:rsidR="00F26C19" w:rsidRPr="00FB2680">
      <w:footerReference w:type="default" r:id="rId7"/>
      <w:pgSz w:w="11906" w:h="16838"/>
      <w:pgMar w:top="1021" w:right="1418" w:bottom="1021"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94A" w:rsidRDefault="0086394A">
      <w:r>
        <w:separator/>
      </w:r>
    </w:p>
  </w:endnote>
  <w:endnote w:type="continuationSeparator" w:id="0">
    <w:p w:rsidR="0086394A" w:rsidRDefault="0086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C19" w:rsidRDefault="0086394A">
    <w:pPr>
      <w:pStyle w:val="a7"/>
      <w:ind w:left="1441"/>
      <w:jc w:val="center"/>
      <w:rPr>
        <w:caps/>
        <w:color w:val="5B9BD5"/>
      </w:rPr>
    </w:pPr>
    <w:r>
      <w:rPr>
        <w:caps/>
        <w:color w:val="5B9BD5"/>
      </w:rPr>
      <w:fldChar w:fldCharType="begin"/>
    </w:r>
    <w:r>
      <w:rPr>
        <w:caps/>
        <w:color w:val="5B9BD5"/>
      </w:rPr>
      <w:instrText>PAGE   \* MERGEFORMAT</w:instrText>
    </w:r>
    <w:r>
      <w:rPr>
        <w:caps/>
        <w:color w:val="5B9BD5"/>
      </w:rPr>
      <w:fldChar w:fldCharType="separate"/>
    </w:r>
    <w:r w:rsidR="004935E7" w:rsidRPr="004935E7">
      <w:rPr>
        <w:caps/>
        <w:noProof/>
        <w:color w:val="5B9BD5"/>
        <w:lang w:val="zh-CN"/>
      </w:rPr>
      <w:t>3</w:t>
    </w:r>
    <w:r>
      <w:rPr>
        <w:caps/>
        <w:color w:val="5B9BD5"/>
      </w:rPr>
      <w:fldChar w:fldCharType="end"/>
    </w:r>
  </w:p>
  <w:p w:rsidR="00F26C19" w:rsidRDefault="00F26C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94A" w:rsidRDefault="0086394A">
      <w:r>
        <w:separator/>
      </w:r>
    </w:p>
  </w:footnote>
  <w:footnote w:type="continuationSeparator" w:id="0">
    <w:p w:rsidR="0086394A" w:rsidRDefault="00863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B5F28"/>
    <w:multiLevelType w:val="multilevel"/>
    <w:tmpl w:val="03AB5F28"/>
    <w:lvl w:ilvl="0">
      <w:start w:val="1"/>
      <w:numFmt w:val="bullet"/>
      <w:lvlText w:val=""/>
      <w:lvlJc w:val="left"/>
      <w:pPr>
        <w:ind w:left="838" w:hanging="420"/>
      </w:pPr>
      <w:rPr>
        <w:rFonts w:ascii="Symbol" w:hAnsi="Symbol"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1" w15:restartNumberingAfterBreak="0">
    <w:nsid w:val="08F5628F"/>
    <w:multiLevelType w:val="multilevel"/>
    <w:tmpl w:val="08F5628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9015205"/>
    <w:multiLevelType w:val="multilevel"/>
    <w:tmpl w:val="29015205"/>
    <w:lvl w:ilvl="0">
      <w:start w:val="1"/>
      <w:numFmt w:val="decimal"/>
      <w:pStyle w:val="1"/>
      <w:lvlText w:val="%1"/>
      <w:lvlJc w:val="left"/>
      <w:pPr>
        <w:ind w:left="432" w:hanging="432"/>
      </w:pPr>
      <w:rPr>
        <w:rFonts w:hint="eastAsia"/>
      </w:rPr>
    </w:lvl>
    <w:lvl w:ilvl="1">
      <w:start w:val="1"/>
      <w:numFmt w:val="decimal"/>
      <w:lvlText w:val="4.%2"/>
      <w:lvlJc w:val="left"/>
      <w:pPr>
        <w:ind w:left="576" w:hanging="576"/>
      </w:pPr>
      <w:rPr>
        <w:rFonts w:hint="eastAsia"/>
      </w:rPr>
    </w:lvl>
    <w:lvl w:ilvl="2">
      <w:start w:val="1"/>
      <w:numFmt w:val="decimal"/>
      <w:lvlText w:val="6.2.%3"/>
      <w:lvlJc w:val="left"/>
      <w:pPr>
        <w:ind w:left="720" w:hanging="720"/>
      </w:pPr>
      <w:rPr>
        <w:rFonts w:hint="eastAsia"/>
      </w:rPr>
    </w:lvl>
    <w:lvl w:ilvl="3">
      <w:start w:val="1"/>
      <w:numFmt w:val="decimal"/>
      <w:pStyle w:val="4"/>
      <w:lvlText w:val="5.1.1.%4"/>
      <w:lvlJc w:val="left"/>
      <w:pPr>
        <w:ind w:left="864" w:hanging="864"/>
      </w:pPr>
      <w:rPr>
        <w:rFonts w:hint="eastAsia"/>
      </w:rPr>
    </w:lvl>
    <w:lvl w:ilvl="4">
      <w:start w:val="1"/>
      <w:numFmt w:val="decimal"/>
      <w:pStyle w:val="5"/>
      <w:lvlText w:val="5.1.1.1.%5"/>
      <w:lvlJc w:val="left"/>
      <w:pPr>
        <w:ind w:left="2142"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EBB3C91"/>
    <w:multiLevelType w:val="multilevel"/>
    <w:tmpl w:val="3EBB3C91"/>
    <w:lvl w:ilvl="0">
      <w:start w:val="1"/>
      <w:numFmt w:val="decimal"/>
      <w:pStyle w:val="1DBSec"/>
      <w:lvlText w:val="%1. "/>
      <w:lvlJc w:val="left"/>
      <w:pPr>
        <w:ind w:left="420" w:hanging="420"/>
      </w:pPr>
      <w:rPr>
        <w:rFonts w:ascii="Times New Roman" w:eastAsia="宋体" w:hAnsi="Times New Roman" w:hint="default"/>
        <w:b/>
        <w:i w:val="0"/>
      </w:rPr>
    </w:lvl>
    <w:lvl w:ilvl="1">
      <w:start w:val="1"/>
      <w:numFmt w:val="decimal"/>
      <w:pStyle w:val="2DBSec"/>
      <w:isLgl/>
      <w:suff w:val="space"/>
      <w:lvlText w:val="%1.%2 "/>
      <w:lvlJc w:val="left"/>
      <w:pPr>
        <w:ind w:left="3913" w:hanging="794"/>
      </w:pPr>
      <w:rPr>
        <w:rFonts w:hint="eastAsia"/>
      </w:rPr>
    </w:lvl>
    <w:lvl w:ilvl="2">
      <w:start w:val="1"/>
      <w:numFmt w:val="decimal"/>
      <w:pStyle w:val="3DBSec"/>
      <w:isLgl/>
      <w:suff w:val="space"/>
      <w:lvlText w:val="%1.%2.%3 "/>
      <w:lvlJc w:val="left"/>
      <w:pPr>
        <w:ind w:left="907" w:hanging="907"/>
      </w:pPr>
      <w:rPr>
        <w:rFonts w:hint="eastAsia"/>
      </w:rPr>
    </w:lvl>
    <w:lvl w:ilvl="3">
      <w:start w:val="1"/>
      <w:numFmt w:val="decimal"/>
      <w:pStyle w:val="4DBSec"/>
      <w:isLgl/>
      <w:suff w:val="space"/>
      <w:lvlText w:val="%1.%2.%3.%4 "/>
      <w:lvlJc w:val="left"/>
      <w:pPr>
        <w:ind w:left="1021" w:hanging="1021"/>
      </w:pPr>
      <w:rPr>
        <w:rFonts w:hint="eastAsia"/>
      </w:rPr>
    </w:lvl>
    <w:lvl w:ilvl="4">
      <w:start w:val="1"/>
      <w:numFmt w:val="decimal"/>
      <w:pStyle w:val="50"/>
      <w:isLgl/>
      <w:suff w:val="space"/>
      <w:lvlText w:val="%1.%2.%3.%4.%5 "/>
      <w:lvlJc w:val="left"/>
      <w:pPr>
        <w:ind w:left="1134" w:hanging="1134"/>
      </w:pPr>
      <w:rPr>
        <w:rFonts w:hint="eastAsia"/>
      </w:rPr>
    </w:lvl>
    <w:lvl w:ilvl="5">
      <w:start w:val="1"/>
      <w:numFmt w:val="decimal"/>
      <w:pStyle w:val="60"/>
      <w:isLgl/>
      <w:suff w:val="space"/>
      <w:lvlText w:val="%1.%2.%3.%4.%5.%6 "/>
      <w:lvlJc w:val="left"/>
      <w:pPr>
        <w:ind w:left="1247" w:hanging="1247"/>
      </w:pPr>
      <w:rPr>
        <w:rFonts w:hint="eastAsia"/>
      </w:rPr>
    </w:lvl>
    <w:lvl w:ilvl="6">
      <w:start w:val="1"/>
      <w:numFmt w:val="decimal"/>
      <w:lvlRestart w:val="1"/>
      <w:pStyle w:val="a"/>
      <w:isLgl/>
      <w:suff w:val="space"/>
      <w:lvlText w:val="图 %1.%7 "/>
      <w:lvlJc w:val="left"/>
      <w:pPr>
        <w:ind w:left="0" w:firstLine="0"/>
      </w:pPr>
      <w:rPr>
        <w:rFonts w:hint="eastAsia"/>
      </w:rPr>
    </w:lvl>
    <w:lvl w:ilvl="7">
      <w:start w:val="1"/>
      <w:numFmt w:val="decimal"/>
      <w:lvlRestart w:val="1"/>
      <w:pStyle w:val="a0"/>
      <w:isLgl/>
      <w:suff w:val="space"/>
      <w:lvlText w:val="表 %1.%8 "/>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15:restartNumberingAfterBreak="0">
    <w:nsid w:val="424A4138"/>
    <w:multiLevelType w:val="multilevel"/>
    <w:tmpl w:val="424A4138"/>
    <w:lvl w:ilvl="0">
      <w:start w:val="1"/>
      <w:numFmt w:val="chineseCountingThousand"/>
      <w:lvlText w:val="%1."/>
      <w:lvlJc w:val="left"/>
      <w:pPr>
        <w:ind w:left="432" w:hanging="432"/>
      </w:pPr>
      <w:rPr>
        <w:rFonts w:hint="eastAsia"/>
        <w:color w:val="auto"/>
        <w:sz w:val="32"/>
        <w:szCs w:val="32"/>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66EF3AF4"/>
    <w:multiLevelType w:val="multilevel"/>
    <w:tmpl w:val="66EF3A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B2D72AE"/>
    <w:multiLevelType w:val="multilevel"/>
    <w:tmpl w:val="6B2D72A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6BCD6FB9"/>
    <w:multiLevelType w:val="multilevel"/>
    <w:tmpl w:val="6BCD6FB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C106F6"/>
    <w:multiLevelType w:val="multilevel"/>
    <w:tmpl w:val="7AC106F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D404DA6"/>
    <w:multiLevelType w:val="multilevel"/>
    <w:tmpl w:val="7D404DA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3"/>
  </w:num>
  <w:num w:numId="3">
    <w:abstractNumId w:val="4"/>
  </w:num>
  <w:num w:numId="4">
    <w:abstractNumId w:val="0"/>
  </w:num>
  <w:num w:numId="5">
    <w:abstractNumId w:val="8"/>
  </w:num>
  <w:num w:numId="6">
    <w:abstractNumId w:val="6"/>
  </w:num>
  <w:num w:numId="7">
    <w:abstractNumId w:val="1"/>
  </w:num>
  <w:num w:numId="8">
    <w:abstractNumId w:val="9"/>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MzVmOGE3ZTMxMTFlNjU0NGE1OTQ0OTA2ZjlmZTQifQ=="/>
  </w:docVars>
  <w:rsids>
    <w:rsidRoot w:val="009D6044"/>
    <w:rsid w:val="00085643"/>
    <w:rsid w:val="000B5094"/>
    <w:rsid w:val="001051A8"/>
    <w:rsid w:val="001142B9"/>
    <w:rsid w:val="001244EA"/>
    <w:rsid w:val="0018709A"/>
    <w:rsid w:val="002D0C7E"/>
    <w:rsid w:val="002E19F2"/>
    <w:rsid w:val="00303B6B"/>
    <w:rsid w:val="0032253D"/>
    <w:rsid w:val="00327DB4"/>
    <w:rsid w:val="00377BF8"/>
    <w:rsid w:val="003A1C78"/>
    <w:rsid w:val="003E5DEA"/>
    <w:rsid w:val="00436E97"/>
    <w:rsid w:val="00456E2B"/>
    <w:rsid w:val="004935E7"/>
    <w:rsid w:val="004C173A"/>
    <w:rsid w:val="00575627"/>
    <w:rsid w:val="005D2FE9"/>
    <w:rsid w:val="006D600A"/>
    <w:rsid w:val="0086394A"/>
    <w:rsid w:val="008F4AAC"/>
    <w:rsid w:val="009B02A7"/>
    <w:rsid w:val="009D6044"/>
    <w:rsid w:val="00A24F4B"/>
    <w:rsid w:val="00AE1F7F"/>
    <w:rsid w:val="00AF52B0"/>
    <w:rsid w:val="00B25B3E"/>
    <w:rsid w:val="00C077DB"/>
    <w:rsid w:val="00C60A20"/>
    <w:rsid w:val="00CA5F3B"/>
    <w:rsid w:val="00CD3B5A"/>
    <w:rsid w:val="00D24843"/>
    <w:rsid w:val="00D9408D"/>
    <w:rsid w:val="00DB0710"/>
    <w:rsid w:val="00DE15C2"/>
    <w:rsid w:val="00DF1323"/>
    <w:rsid w:val="00E04AA0"/>
    <w:rsid w:val="00E100BA"/>
    <w:rsid w:val="00E3598F"/>
    <w:rsid w:val="00E742F8"/>
    <w:rsid w:val="00E86CBF"/>
    <w:rsid w:val="00EB0CAF"/>
    <w:rsid w:val="00F26C19"/>
    <w:rsid w:val="00FB2680"/>
    <w:rsid w:val="00FD3FB5"/>
    <w:rsid w:val="00FF10E2"/>
    <w:rsid w:val="166916D0"/>
    <w:rsid w:val="6A386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DE59"/>
  <w15:docId w15:val="{DD003776-BE07-4601-B103-4F045BBE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rFonts w:ascii="Times New Roman" w:eastAsia="宋体" w:hAnsi="Times New Roman" w:cs="Times New Roman"/>
      <w:kern w:val="2"/>
      <w:sz w:val="21"/>
      <w:szCs w:val="24"/>
    </w:rPr>
  </w:style>
  <w:style w:type="paragraph" w:styleId="1">
    <w:name w:val="heading 1"/>
    <w:basedOn w:val="a1"/>
    <w:next w:val="a1"/>
    <w:link w:val="10"/>
    <w:uiPriority w:val="9"/>
    <w:qFormat/>
    <w:pPr>
      <w:keepNext/>
      <w:keepLines/>
      <w:numPr>
        <w:numId w:val="1"/>
      </w:numPr>
      <w:spacing w:before="340" w:after="330" w:line="578" w:lineRule="auto"/>
      <w:outlineLvl w:val="0"/>
    </w:pPr>
    <w:rPr>
      <w:b/>
      <w:bCs/>
      <w:kern w:val="44"/>
      <w:sz w:val="44"/>
      <w:szCs w:val="44"/>
      <w:lang w:val="zh-CN"/>
    </w:rPr>
  </w:style>
  <w:style w:type="paragraph" w:styleId="2">
    <w:name w:val="heading 2"/>
    <w:basedOn w:val="a1"/>
    <w:next w:val="a1"/>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1"/>
    <w:next w:val="a1"/>
    <w:link w:val="40"/>
    <w:uiPriority w:val="9"/>
    <w:qFormat/>
    <w:pPr>
      <w:keepNext/>
      <w:keepLines/>
      <w:numPr>
        <w:ilvl w:val="3"/>
        <w:numId w:val="1"/>
      </w:numPr>
      <w:spacing w:before="280" w:after="290" w:line="376" w:lineRule="auto"/>
      <w:outlineLvl w:val="3"/>
    </w:pPr>
    <w:rPr>
      <w:rFonts w:ascii="宋体" w:hAnsi="宋体"/>
      <w:b/>
      <w:bCs/>
      <w:sz w:val="28"/>
      <w:szCs w:val="28"/>
      <w:lang w:val="zh-CN"/>
    </w:rPr>
  </w:style>
  <w:style w:type="paragraph" w:styleId="5">
    <w:name w:val="heading 5"/>
    <w:basedOn w:val="a1"/>
    <w:next w:val="a1"/>
    <w:link w:val="51"/>
    <w:uiPriority w:val="9"/>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1"/>
    <w:qFormat/>
    <w:pPr>
      <w:keepNext/>
      <w:keepLines/>
      <w:numPr>
        <w:ilvl w:val="5"/>
        <w:numId w:val="1"/>
      </w:numPr>
      <w:spacing w:before="240" w:after="64" w:line="320" w:lineRule="auto"/>
      <w:outlineLvl w:val="5"/>
    </w:pPr>
    <w:rPr>
      <w:rFonts w:ascii="等线 Light" w:eastAsia="等线 Light" w:hAnsi="等线 Light"/>
      <w:b/>
      <w:bCs/>
      <w:sz w:val="24"/>
      <w:lang w:val="zh-CN"/>
    </w:rPr>
  </w:style>
  <w:style w:type="paragraph" w:styleId="7">
    <w:name w:val="heading 7"/>
    <w:basedOn w:val="a1"/>
    <w:next w:val="a1"/>
    <w:link w:val="70"/>
    <w:qFormat/>
    <w:pPr>
      <w:keepNext/>
      <w:keepLines/>
      <w:numPr>
        <w:ilvl w:val="6"/>
        <w:numId w:val="1"/>
      </w:numPr>
      <w:spacing w:before="240" w:after="64" w:line="320" w:lineRule="auto"/>
      <w:outlineLvl w:val="6"/>
    </w:pPr>
    <w:rPr>
      <w:b/>
      <w:bCs/>
      <w:sz w:val="24"/>
      <w:lang w:val="zh-CN"/>
    </w:rPr>
  </w:style>
  <w:style w:type="paragraph" w:styleId="8">
    <w:name w:val="heading 8"/>
    <w:basedOn w:val="a1"/>
    <w:next w:val="a1"/>
    <w:link w:val="80"/>
    <w:qFormat/>
    <w:pPr>
      <w:keepNext/>
      <w:keepLines/>
      <w:numPr>
        <w:ilvl w:val="7"/>
        <w:numId w:val="1"/>
      </w:numPr>
      <w:spacing w:before="240" w:after="64" w:line="320" w:lineRule="auto"/>
      <w:outlineLvl w:val="7"/>
    </w:pPr>
    <w:rPr>
      <w:rFonts w:ascii="等线 Light" w:eastAsia="等线 Light" w:hAnsi="等线 Light"/>
      <w:sz w:val="24"/>
      <w:lang w:val="zh-CN"/>
    </w:rPr>
  </w:style>
  <w:style w:type="paragraph" w:styleId="9">
    <w:name w:val="heading 9"/>
    <w:basedOn w:val="a1"/>
    <w:next w:val="a1"/>
    <w:link w:val="90"/>
    <w:qFormat/>
    <w:pPr>
      <w:keepNext/>
      <w:keepLines/>
      <w:numPr>
        <w:ilvl w:val="8"/>
        <w:numId w:val="1"/>
      </w:numPr>
      <w:spacing w:before="240" w:after="64" w:line="320" w:lineRule="auto"/>
      <w:outlineLvl w:val="8"/>
    </w:pPr>
    <w:rPr>
      <w:rFonts w:ascii="等线 Light" w:eastAsia="等线 Light" w:hAnsi="等线 Light"/>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qFormat/>
    <w:rPr>
      <w:sz w:val="18"/>
      <w:szCs w:val="18"/>
    </w:rPr>
  </w:style>
  <w:style w:type="paragraph" w:styleId="a7">
    <w:name w:val="footer"/>
    <w:basedOn w:val="a1"/>
    <w:link w:val="a8"/>
    <w:unhideWhenUsed/>
    <w:pPr>
      <w:tabs>
        <w:tab w:val="center" w:pos="4153"/>
        <w:tab w:val="right" w:pos="8306"/>
      </w:tabs>
      <w:snapToGrid w:val="0"/>
      <w:jc w:val="left"/>
    </w:pPr>
    <w:rPr>
      <w:sz w:val="18"/>
      <w:szCs w:val="18"/>
    </w:rPr>
  </w:style>
  <w:style w:type="paragraph" w:styleId="a9">
    <w:name w:val="header"/>
    <w:basedOn w:val="a1"/>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2"/>
    <w:link w:val="a9"/>
    <w:uiPriority w:val="99"/>
    <w:qFormat/>
    <w:rPr>
      <w:sz w:val="18"/>
      <w:szCs w:val="18"/>
    </w:rPr>
  </w:style>
  <w:style w:type="character" w:customStyle="1" w:styleId="a8">
    <w:name w:val="页脚 字符"/>
    <w:basedOn w:val="a2"/>
    <w:link w:val="a7"/>
    <w:uiPriority w:val="99"/>
    <w:rPr>
      <w:sz w:val="18"/>
      <w:szCs w:val="18"/>
    </w:rPr>
  </w:style>
  <w:style w:type="character" w:customStyle="1" w:styleId="10">
    <w:name w:val="标题 1 字符"/>
    <w:basedOn w:val="a2"/>
    <w:link w:val="1"/>
    <w:uiPriority w:val="9"/>
    <w:rPr>
      <w:rFonts w:ascii="Times New Roman" w:eastAsia="宋体" w:hAnsi="Times New Roman" w:cs="Times New Roman"/>
      <w:b/>
      <w:bCs/>
      <w:kern w:val="44"/>
      <w:sz w:val="44"/>
      <w:szCs w:val="44"/>
      <w:lang w:val="zh-CN" w:eastAsia="zh-CN"/>
    </w:rPr>
  </w:style>
  <w:style w:type="character" w:customStyle="1" w:styleId="40">
    <w:name w:val="标题 4 字符"/>
    <w:basedOn w:val="a2"/>
    <w:link w:val="4"/>
    <w:uiPriority w:val="9"/>
    <w:qFormat/>
    <w:rPr>
      <w:rFonts w:ascii="宋体" w:eastAsia="宋体" w:hAnsi="宋体" w:cs="Times New Roman"/>
      <w:b/>
      <w:bCs/>
      <w:sz w:val="28"/>
      <w:szCs w:val="28"/>
      <w:lang w:val="zh-CN" w:eastAsia="zh-CN"/>
    </w:rPr>
  </w:style>
  <w:style w:type="character" w:customStyle="1" w:styleId="51">
    <w:name w:val="标题 5 字符"/>
    <w:basedOn w:val="a2"/>
    <w:link w:val="5"/>
    <w:uiPriority w:val="9"/>
    <w:qFormat/>
    <w:rPr>
      <w:rFonts w:ascii="Times New Roman" w:eastAsia="宋体" w:hAnsi="Times New Roman" w:cs="Times New Roman"/>
      <w:b/>
      <w:bCs/>
      <w:sz w:val="28"/>
      <w:szCs w:val="28"/>
      <w:lang w:val="zh-CN" w:eastAsia="zh-CN"/>
    </w:rPr>
  </w:style>
  <w:style w:type="character" w:customStyle="1" w:styleId="61">
    <w:name w:val="标题 6 字符"/>
    <w:basedOn w:val="a2"/>
    <w:link w:val="6"/>
    <w:rPr>
      <w:rFonts w:ascii="等线 Light" w:eastAsia="等线 Light" w:hAnsi="等线 Light" w:cs="Times New Roman"/>
      <w:b/>
      <w:bCs/>
      <w:sz w:val="24"/>
      <w:szCs w:val="24"/>
      <w:lang w:val="zh-CN" w:eastAsia="zh-CN"/>
    </w:rPr>
  </w:style>
  <w:style w:type="character" w:customStyle="1" w:styleId="70">
    <w:name w:val="标题 7 字符"/>
    <w:basedOn w:val="a2"/>
    <w:link w:val="7"/>
    <w:qFormat/>
    <w:rPr>
      <w:rFonts w:ascii="Times New Roman" w:eastAsia="宋体" w:hAnsi="Times New Roman" w:cs="Times New Roman"/>
      <w:b/>
      <w:bCs/>
      <w:sz w:val="24"/>
      <w:szCs w:val="24"/>
      <w:lang w:val="zh-CN" w:eastAsia="zh-CN"/>
    </w:rPr>
  </w:style>
  <w:style w:type="character" w:customStyle="1" w:styleId="80">
    <w:name w:val="标题 8 字符"/>
    <w:basedOn w:val="a2"/>
    <w:link w:val="8"/>
    <w:rPr>
      <w:rFonts w:ascii="等线 Light" w:eastAsia="等线 Light" w:hAnsi="等线 Light" w:cs="Times New Roman"/>
      <w:sz w:val="24"/>
      <w:szCs w:val="24"/>
      <w:lang w:val="zh-CN" w:eastAsia="zh-CN"/>
    </w:rPr>
  </w:style>
  <w:style w:type="character" w:customStyle="1" w:styleId="90">
    <w:name w:val="标题 9 字符"/>
    <w:basedOn w:val="a2"/>
    <w:link w:val="9"/>
    <w:rPr>
      <w:rFonts w:ascii="等线 Light" w:eastAsia="等线 Light" w:hAnsi="等线 Light" w:cs="Times New Roman"/>
      <w:szCs w:val="21"/>
      <w:lang w:val="zh-CN" w:eastAsia="zh-CN"/>
    </w:rPr>
  </w:style>
  <w:style w:type="character" w:customStyle="1" w:styleId="11">
    <w:name w:val="页脚 字符1"/>
    <w:rPr>
      <w:kern w:val="2"/>
      <w:sz w:val="18"/>
      <w:szCs w:val="18"/>
      <w:lang w:val="zh-CN" w:eastAsia="zh-CN"/>
    </w:rPr>
  </w:style>
  <w:style w:type="character" w:customStyle="1" w:styleId="ab">
    <w:name w:val="列出段落 字符"/>
    <w:link w:val="ac"/>
    <w:uiPriority w:val="34"/>
    <w:qFormat/>
    <w:rPr>
      <w:rFonts w:ascii="等线" w:eastAsia="等线" w:hAnsi="等线"/>
    </w:rPr>
  </w:style>
  <w:style w:type="paragraph" w:styleId="ac">
    <w:name w:val="List Paragraph"/>
    <w:basedOn w:val="a1"/>
    <w:link w:val="ab"/>
    <w:uiPriority w:val="34"/>
    <w:qFormat/>
    <w:pPr>
      <w:ind w:firstLineChars="200" w:firstLine="420"/>
    </w:pPr>
    <w:rPr>
      <w:rFonts w:ascii="等线" w:eastAsia="等线" w:hAnsi="等线" w:cstheme="minorBidi"/>
      <w:szCs w:val="22"/>
    </w:rPr>
  </w:style>
  <w:style w:type="paragraph" w:customStyle="1" w:styleId="a">
    <w:name w:val="插图标注（安华金和）"/>
    <w:next w:val="a1"/>
    <w:qFormat/>
    <w:pPr>
      <w:numPr>
        <w:ilvl w:val="6"/>
        <w:numId w:val="2"/>
      </w:numPr>
      <w:spacing w:after="156"/>
      <w:jc w:val="center"/>
    </w:pPr>
    <w:rPr>
      <w:rFonts w:ascii="Arial" w:eastAsia="宋体" w:hAnsi="Arial" w:cs="Arial"/>
      <w:sz w:val="21"/>
      <w:szCs w:val="21"/>
    </w:rPr>
  </w:style>
  <w:style w:type="paragraph" w:customStyle="1" w:styleId="2DBSec">
    <w:name w:val="标题 2（DBSec）"/>
    <w:basedOn w:val="2"/>
    <w:next w:val="a1"/>
    <w:qFormat/>
    <w:pPr>
      <w:numPr>
        <w:ilvl w:val="1"/>
        <w:numId w:val="2"/>
      </w:numPr>
      <w:spacing w:line="415" w:lineRule="auto"/>
      <w:ind w:leftChars="200" w:left="794"/>
      <w:jc w:val="left"/>
    </w:pPr>
    <w:rPr>
      <w:rFonts w:ascii="Arial" w:eastAsia="黑体" w:hAnsi="Arial" w:cs="Times New Roman"/>
      <w:bCs w:val="0"/>
      <w:lang w:val="zh-CN"/>
    </w:rPr>
  </w:style>
  <w:style w:type="paragraph" w:customStyle="1" w:styleId="60">
    <w:name w:val="标题 6（有编号）（安华金和）"/>
    <w:basedOn w:val="a1"/>
    <w:next w:val="a1"/>
    <w:qFormat/>
    <w:pPr>
      <w:keepNext/>
      <w:keepLines/>
      <w:numPr>
        <w:ilvl w:val="5"/>
        <w:numId w:val="2"/>
      </w:numPr>
      <w:spacing w:before="240" w:after="64" w:line="319" w:lineRule="auto"/>
      <w:ind w:left="0"/>
      <w:jc w:val="left"/>
      <w:outlineLvl w:val="5"/>
    </w:pPr>
    <w:rPr>
      <w:rFonts w:ascii="Arial" w:eastAsia="黑体" w:hAnsi="Arial"/>
      <w:b/>
      <w:kern w:val="0"/>
    </w:rPr>
  </w:style>
  <w:style w:type="paragraph" w:customStyle="1" w:styleId="4DBSec">
    <w:name w:val="标题 4（DBSec）"/>
    <w:basedOn w:val="4"/>
    <w:next w:val="a1"/>
    <w:qFormat/>
    <w:pPr>
      <w:widowControl/>
      <w:numPr>
        <w:numId w:val="2"/>
      </w:numPr>
      <w:spacing w:after="156"/>
      <w:ind w:leftChars="200" w:left="200"/>
      <w:jc w:val="left"/>
    </w:pPr>
    <w:rPr>
      <w:rFonts w:ascii="Arial" w:eastAsia="黑体" w:hAnsi="Arial"/>
      <w:bCs w:val="0"/>
      <w:kern w:val="0"/>
    </w:rPr>
  </w:style>
  <w:style w:type="paragraph" w:customStyle="1" w:styleId="3DBSec">
    <w:name w:val="标题 3（DBSec）"/>
    <w:basedOn w:val="3"/>
    <w:next w:val="a1"/>
    <w:qFormat/>
    <w:pPr>
      <w:numPr>
        <w:ilvl w:val="2"/>
        <w:numId w:val="2"/>
      </w:numPr>
      <w:tabs>
        <w:tab w:val="left" w:pos="960"/>
      </w:tabs>
      <w:spacing w:line="415" w:lineRule="auto"/>
      <w:jc w:val="left"/>
    </w:pPr>
    <w:rPr>
      <w:rFonts w:ascii="Arial" w:eastAsia="黑体" w:hAnsi="Arial"/>
      <w:bCs w:val="0"/>
      <w:kern w:val="0"/>
      <w:sz w:val="30"/>
      <w:szCs w:val="30"/>
      <w:lang w:val="zh-CN"/>
    </w:rPr>
  </w:style>
  <w:style w:type="paragraph" w:customStyle="1" w:styleId="1DBSec">
    <w:name w:val="标题 1（DBSec）"/>
    <w:basedOn w:val="1"/>
    <w:next w:val="a1"/>
    <w:qFormat/>
    <w:pPr>
      <w:pageBreakBefore/>
      <w:numPr>
        <w:numId w:val="2"/>
      </w:numPr>
      <w:pBdr>
        <w:bottom w:val="single" w:sz="48" w:space="1" w:color="auto"/>
      </w:pBdr>
      <w:spacing w:before="600" w:line="576" w:lineRule="auto"/>
      <w:ind w:leftChars="200" w:left="200"/>
      <w:jc w:val="left"/>
    </w:pPr>
    <w:rPr>
      <w:rFonts w:ascii="Arial" w:eastAsia="黑体" w:hAnsi="Arial"/>
      <w:lang w:val="en-US"/>
    </w:rPr>
  </w:style>
  <w:style w:type="paragraph" w:customStyle="1" w:styleId="a0">
    <w:name w:val="表格标注（安华金和）"/>
    <w:basedOn w:val="a"/>
    <w:next w:val="a1"/>
    <w:qFormat/>
    <w:pPr>
      <w:numPr>
        <w:ilvl w:val="7"/>
      </w:numPr>
    </w:pPr>
  </w:style>
  <w:style w:type="paragraph" w:customStyle="1" w:styleId="50">
    <w:name w:val="标题 5（有编号）（安华金和）"/>
    <w:basedOn w:val="a1"/>
    <w:next w:val="a1"/>
    <w:qFormat/>
    <w:pPr>
      <w:keepNext/>
      <w:keepLines/>
      <w:numPr>
        <w:ilvl w:val="4"/>
        <w:numId w:val="2"/>
      </w:numPr>
      <w:spacing w:before="280" w:after="156" w:line="377" w:lineRule="auto"/>
      <w:ind w:left="0"/>
      <w:jc w:val="left"/>
      <w:outlineLvl w:val="4"/>
    </w:pPr>
    <w:rPr>
      <w:rFonts w:ascii="Arial" w:eastAsia="黑体" w:hAnsi="Arial"/>
      <w:b/>
      <w:kern w:val="0"/>
      <w:sz w:val="24"/>
      <w:szCs w:val="28"/>
    </w:rPr>
  </w:style>
  <w:style w:type="character" w:customStyle="1" w:styleId="20">
    <w:name w:val="标题 2 字符"/>
    <w:basedOn w:val="a2"/>
    <w:link w:val="2"/>
    <w:uiPriority w:val="9"/>
    <w:semiHidden/>
    <w:rPr>
      <w:rFonts w:asciiTheme="majorHAnsi" w:eastAsiaTheme="majorEastAsia" w:hAnsiTheme="majorHAnsi" w:cstheme="majorBidi"/>
      <w:b/>
      <w:bCs/>
      <w:sz w:val="32"/>
      <w:szCs w:val="32"/>
    </w:rPr>
  </w:style>
  <w:style w:type="character" w:customStyle="1" w:styleId="30">
    <w:name w:val="标题 3 字符"/>
    <w:basedOn w:val="a2"/>
    <w:link w:val="3"/>
    <w:uiPriority w:val="9"/>
    <w:semiHidden/>
    <w:rPr>
      <w:rFonts w:ascii="Times New Roman" w:eastAsia="宋体" w:hAnsi="Times New Roman" w:cs="Times New Roman"/>
      <w:b/>
      <w:bCs/>
      <w:sz w:val="32"/>
      <w:szCs w:val="32"/>
    </w:rPr>
  </w:style>
  <w:style w:type="character" w:customStyle="1" w:styleId="a6">
    <w:name w:val="批注框文本 字符"/>
    <w:basedOn w:val="a2"/>
    <w:link w:val="a5"/>
    <w:uiPriority w:val="99"/>
    <w:semiHidden/>
    <w:rPr>
      <w:rFonts w:ascii="Times New Roman" w:eastAsia="宋体" w:hAnsi="Times New Roman" w:cs="Times New Roman"/>
      <w:sz w:val="18"/>
      <w:szCs w:val="18"/>
    </w:rPr>
  </w:style>
  <w:style w:type="paragraph" w:customStyle="1" w:styleId="12">
    <w:name w:val="修订1"/>
    <w:hidden/>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1313</Words>
  <Characters>7489</Characters>
  <Application>Microsoft Office Word</Application>
  <DocSecurity>0</DocSecurity>
  <Lines>62</Lines>
  <Paragraphs>17</Paragraphs>
  <ScaleCrop>false</ScaleCrop>
  <Company>Microsoft</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cqniu1995@163.com</dc:creator>
  <cp:lastModifiedBy>伍睿</cp:lastModifiedBy>
  <cp:revision>7</cp:revision>
  <dcterms:created xsi:type="dcterms:W3CDTF">2022-12-25T14:13:00Z</dcterms:created>
  <dcterms:modified xsi:type="dcterms:W3CDTF">2022-12-30T08:13:00Z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4A9DE30F571547579DF9143FC942980A</vt:lpwstr>
  </property>
</Properties>
</file>